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3B7" w:rsidRPr="00DE0883" w:rsidRDefault="002E03B7" w:rsidP="00BD0C71">
      <w:pPr>
        <w:widowControl/>
        <w:shd w:val="clear" w:color="auto" w:fill="FFFFFF"/>
        <w:spacing w:line="420" w:lineRule="atLeast"/>
        <w:ind w:firstLine="643"/>
        <w:jc w:val="right"/>
        <w:rPr>
          <w:rFonts w:ascii="Arial" w:hAnsi="Arial" w:cs="Arial"/>
          <w:kern w:val="0"/>
          <w:szCs w:val="28"/>
        </w:rPr>
      </w:pPr>
      <w:r>
        <w:rPr>
          <w:rFonts w:ascii="华文细黑" w:hAnsi="华文细黑" w:hint="eastAsia"/>
          <w:b/>
          <w:sz w:val="32"/>
          <w:szCs w:val="32"/>
        </w:rPr>
        <w:t>《临夏市</w:t>
      </w:r>
      <w:bookmarkStart w:id="0" w:name="_Hlk527446103"/>
      <w:r>
        <w:rPr>
          <w:rFonts w:ascii="华文细黑" w:hAnsi="华文细黑" w:hint="eastAsia"/>
          <w:b/>
          <w:sz w:val="32"/>
          <w:szCs w:val="32"/>
        </w:rPr>
        <w:t>海绵城市</w:t>
      </w:r>
      <w:bookmarkEnd w:id="0"/>
      <w:r>
        <w:rPr>
          <w:rFonts w:ascii="华文细黑" w:hAnsi="华文细黑" w:hint="eastAsia"/>
          <w:b/>
          <w:sz w:val="32"/>
          <w:szCs w:val="32"/>
        </w:rPr>
        <w:t>专项规划（</w:t>
      </w:r>
      <w:r>
        <w:rPr>
          <w:rFonts w:ascii="华文细黑" w:hAnsi="华文细黑"/>
          <w:b/>
          <w:sz w:val="32"/>
          <w:szCs w:val="32"/>
        </w:rPr>
        <w:t>2018-2030</w:t>
      </w:r>
      <w:r>
        <w:rPr>
          <w:rFonts w:ascii="华文细黑" w:hAnsi="华文细黑" w:hint="eastAsia"/>
          <w:b/>
          <w:sz w:val="32"/>
          <w:szCs w:val="32"/>
        </w:rPr>
        <w:t>）》</w:t>
      </w:r>
    </w:p>
    <w:p w:rsidR="002E03B7" w:rsidRDefault="002E03B7">
      <w:pPr>
        <w:ind w:firstLine="560"/>
        <w:rPr>
          <w:rFonts w:ascii="华文细黑" w:eastAsia="华文细黑"/>
          <w:szCs w:val="28"/>
        </w:rPr>
      </w:pPr>
    </w:p>
    <w:p w:rsidR="002E03B7" w:rsidRDefault="002E03B7">
      <w:pPr>
        <w:ind w:firstLine="560"/>
      </w:pPr>
      <w:r>
        <w:rPr>
          <w:rFonts w:hint="eastAsia"/>
          <w:szCs w:val="28"/>
        </w:rPr>
        <w:t>《临夏市临夏县城市总体规划（</w:t>
      </w:r>
      <w:r>
        <w:rPr>
          <w:szCs w:val="28"/>
        </w:rPr>
        <w:t>2016-2030</w:t>
      </w:r>
      <w:r>
        <w:rPr>
          <w:rFonts w:hint="eastAsia"/>
          <w:szCs w:val="28"/>
        </w:rPr>
        <w:t>）》于</w:t>
      </w:r>
      <w:r>
        <w:rPr>
          <w:szCs w:val="28"/>
        </w:rPr>
        <w:t>2017</w:t>
      </w:r>
      <w:r>
        <w:rPr>
          <w:rFonts w:hint="eastAsia"/>
          <w:szCs w:val="28"/>
        </w:rPr>
        <w:t>年</w:t>
      </w:r>
      <w:r>
        <w:rPr>
          <w:szCs w:val="28"/>
        </w:rPr>
        <w:t>8</w:t>
      </w:r>
      <w:r>
        <w:rPr>
          <w:rFonts w:hint="eastAsia"/>
          <w:szCs w:val="28"/>
        </w:rPr>
        <w:t>月</w:t>
      </w:r>
      <w:r>
        <w:rPr>
          <w:szCs w:val="28"/>
        </w:rPr>
        <w:t>2</w:t>
      </w:r>
      <w:r>
        <w:rPr>
          <w:rFonts w:hint="eastAsia"/>
          <w:szCs w:val="28"/>
        </w:rPr>
        <w:t>日经甘肃省人民政府批复实施。为充分体现</w:t>
      </w:r>
      <w:r>
        <w:rPr>
          <w:szCs w:val="28"/>
        </w:rPr>
        <w:t xml:space="preserve"> </w:t>
      </w:r>
      <w:r>
        <w:rPr>
          <w:rFonts w:hint="eastAsia"/>
          <w:szCs w:val="28"/>
        </w:rPr>
        <w:t>“民族特色的山水园林城市”的城市性质，本次海绵城市专项规划在遵循总体规划的基础上，依据国家部委的相关规定，</w:t>
      </w:r>
      <w:r>
        <w:rPr>
          <w:rFonts w:hint="eastAsia"/>
        </w:rPr>
        <w:t>综合采取“渗、滞、蓄、净、用、排”等措施，最大限度地减少城市开发建设对生态环境的影响，</w:t>
      </w:r>
      <w:r>
        <w:rPr>
          <w:rFonts w:hint="eastAsia"/>
          <w:szCs w:val="28"/>
        </w:rPr>
        <w:t>实现“修复城市水生态、涵养城市水资源、改善城市水环境、提高城市水安全、复兴城市水文化”的多重目标。</w:t>
      </w:r>
    </w:p>
    <w:p w:rsidR="002E03B7" w:rsidRDefault="002E03B7">
      <w:pPr>
        <w:pStyle w:val="Heading1"/>
      </w:pPr>
      <w:r>
        <w:rPr>
          <w:rFonts w:hint="eastAsia"/>
        </w:rPr>
        <w:t>一、编制目的</w:t>
      </w:r>
    </w:p>
    <w:p w:rsidR="002E03B7" w:rsidRDefault="002E03B7">
      <w:pPr>
        <w:ind w:firstLine="560"/>
      </w:pPr>
      <w:r>
        <w:rPr>
          <w:rFonts w:hint="eastAsia"/>
        </w:rPr>
        <w:t>为贯彻落实中央城镇化工作会议上“建设自然积存、自然渗透、自然净化的海绵城市”的讲话精神，落实“创新、协调、绿色、开放、共享”五大发展理念，解决快速城镇化带来的水生态恶化、水资源紧缺、水环境污染、水安全缺乏保障等一系列问题，提升城市规划、建设和管理水平，特制定《临夏市海绵城市专项规划》（以下简称“本规划”）。</w:t>
      </w:r>
    </w:p>
    <w:p w:rsidR="002E03B7" w:rsidRDefault="002E03B7">
      <w:pPr>
        <w:pStyle w:val="Heading1"/>
      </w:pPr>
      <w:r>
        <w:rPr>
          <w:rFonts w:hint="eastAsia"/>
        </w:rPr>
        <w:t>二、规划范围、规划期限</w:t>
      </w:r>
    </w:p>
    <w:p w:rsidR="002E03B7" w:rsidRDefault="002E03B7">
      <w:pPr>
        <w:ind w:firstLine="560"/>
      </w:pPr>
      <w:r>
        <w:rPr>
          <w:rFonts w:hint="eastAsia"/>
        </w:rPr>
        <w:t>本规划范围为《临夏市临夏县总体规划（</w:t>
      </w:r>
      <w:r>
        <w:t>2016-2030</w:t>
      </w:r>
      <w:r>
        <w:rPr>
          <w:rFonts w:hint="eastAsia"/>
        </w:rPr>
        <w:t>）》确定的中心城区临夏市片区，北至环城北路，东至临夏市东侧边界、规划</w:t>
      </w:r>
      <w:r>
        <w:t>G568</w:t>
      </w:r>
      <w:r>
        <w:rPr>
          <w:rFonts w:hint="eastAsia"/>
        </w:rPr>
        <w:t>（原</w:t>
      </w:r>
      <w:r>
        <w:t>G213</w:t>
      </w:r>
      <w:r>
        <w:rPr>
          <w:rFonts w:hint="eastAsia"/>
        </w:rPr>
        <w:t>），南至临夏市南侧边界，西至分洪渠路。规划控制范围</w:t>
      </w:r>
      <w:r>
        <w:t>68.23</w:t>
      </w:r>
      <w:r>
        <w:rPr>
          <w:rFonts w:hint="eastAsia"/>
        </w:rPr>
        <w:t>平方公里。</w:t>
      </w:r>
      <w:bookmarkStart w:id="1" w:name="_GoBack"/>
      <w:bookmarkEnd w:id="1"/>
    </w:p>
    <w:p w:rsidR="002E03B7" w:rsidRDefault="002E03B7">
      <w:pPr>
        <w:ind w:firstLine="560"/>
      </w:pPr>
      <w:r>
        <w:rPr>
          <w:rFonts w:hint="eastAsia"/>
        </w:rPr>
        <w:t>本次规划远期为</w:t>
      </w:r>
      <w:r>
        <w:t>2030</w:t>
      </w:r>
      <w:r>
        <w:rPr>
          <w:rFonts w:hint="eastAsia"/>
        </w:rPr>
        <w:t>年，近期为</w:t>
      </w:r>
      <w:r>
        <w:t>2020</w:t>
      </w:r>
      <w:r>
        <w:rPr>
          <w:rFonts w:hint="eastAsia"/>
        </w:rPr>
        <w:t>年。</w:t>
      </w:r>
    </w:p>
    <w:p w:rsidR="002E03B7" w:rsidRDefault="002E03B7">
      <w:pPr>
        <w:pStyle w:val="Heading1"/>
      </w:pPr>
      <w:r>
        <w:rPr>
          <w:rFonts w:hint="eastAsia"/>
        </w:rPr>
        <w:t>三、规划目标</w:t>
      </w:r>
    </w:p>
    <w:p w:rsidR="002E03B7" w:rsidRDefault="002E03B7">
      <w:pPr>
        <w:pStyle w:val="Heading2"/>
        <w:ind w:firstLine="422"/>
      </w:pPr>
      <w:r>
        <w:t>1.</w:t>
      </w:r>
      <w:r>
        <w:rPr>
          <w:rFonts w:hint="eastAsia"/>
        </w:rPr>
        <w:t>总体目标</w:t>
      </w:r>
    </w:p>
    <w:p w:rsidR="002E03B7" w:rsidRDefault="002E03B7">
      <w:pPr>
        <w:ind w:firstLine="560"/>
      </w:pPr>
      <w:r>
        <w:rPr>
          <w:rFonts w:hint="eastAsia"/>
        </w:rPr>
        <w:t>根据《国务院办公厅关于推进海绵城市建设的指导意见》（国发办〔</w:t>
      </w:r>
      <w:r>
        <w:t>2015</w:t>
      </w:r>
      <w:r>
        <w:rPr>
          <w:rFonts w:hint="eastAsia"/>
        </w:rPr>
        <w:t>〕</w:t>
      </w:r>
      <w:r>
        <w:t>75</w:t>
      </w:r>
      <w:r>
        <w:rPr>
          <w:rFonts w:hint="eastAsia"/>
        </w:rPr>
        <w:t>号）和《甘肃省人民办公厅关于推进海绵城市建设的实施意见》（甘政办发</w:t>
      </w:r>
      <w:r>
        <w:t>[2015]180</w:t>
      </w:r>
      <w:r>
        <w:rPr>
          <w:rFonts w:hint="eastAsia"/>
        </w:rPr>
        <w:t>号）的要求，通过海绵城市建设最大限度地减少城市开发建设对生态环境的影响。到</w:t>
      </w:r>
      <w:r>
        <w:t>2020</w:t>
      </w:r>
      <w:r>
        <w:rPr>
          <w:rFonts w:hint="eastAsia"/>
        </w:rPr>
        <w:t>年，城市建成区</w:t>
      </w:r>
      <w:r>
        <w:t>50%</w:t>
      </w:r>
      <w:r>
        <w:rPr>
          <w:rFonts w:hint="eastAsia"/>
        </w:rPr>
        <w:t>以上的面积达到目标要求；到</w:t>
      </w:r>
      <w:r>
        <w:t>2030</w:t>
      </w:r>
      <w:r>
        <w:rPr>
          <w:rFonts w:hint="eastAsia"/>
        </w:rPr>
        <w:t>年，城市建成区</w:t>
      </w:r>
      <w:r>
        <w:t>80%</w:t>
      </w:r>
      <w:r>
        <w:rPr>
          <w:rFonts w:hint="eastAsia"/>
        </w:rPr>
        <w:t>以上的面积达到目标要求。</w:t>
      </w:r>
    </w:p>
    <w:p w:rsidR="002E03B7" w:rsidRDefault="002E03B7">
      <w:pPr>
        <w:pStyle w:val="Heading2"/>
        <w:ind w:firstLine="422"/>
      </w:pPr>
      <w:r>
        <w:t>2.</w:t>
      </w:r>
      <w:r>
        <w:rPr>
          <w:rFonts w:hint="eastAsia"/>
        </w:rPr>
        <w:t>关键指标</w:t>
      </w:r>
    </w:p>
    <w:p w:rsidR="002E03B7" w:rsidRDefault="002E03B7">
      <w:pPr>
        <w:ind w:firstLine="560"/>
      </w:pPr>
      <w:r>
        <w:rPr>
          <w:rFonts w:hint="eastAsia"/>
        </w:rPr>
        <w:t>以总体目标为导向，选取年径流总量控制率、年</w:t>
      </w:r>
      <w:r>
        <w:t>SS</w:t>
      </w:r>
      <w:r>
        <w:rPr>
          <w:rFonts w:hint="eastAsia"/>
        </w:rPr>
        <w:t>总量去除率为临夏市海绵城市规划关键控制指标。</w:t>
      </w:r>
    </w:p>
    <w:p w:rsidR="002E03B7" w:rsidRDefault="002E03B7">
      <w:pPr>
        <w:ind w:firstLine="560"/>
      </w:pPr>
      <w:r>
        <w:rPr>
          <w:rFonts w:hint="eastAsia"/>
        </w:rPr>
        <w:t>（</w:t>
      </w:r>
      <w:r>
        <w:t>1</w:t>
      </w:r>
      <w:r>
        <w:rPr>
          <w:rFonts w:hint="eastAsia"/>
        </w:rPr>
        <w:t>）水生态</w:t>
      </w:r>
      <w:r>
        <w:t>——</w:t>
      </w:r>
      <w:r>
        <w:rPr>
          <w:rFonts w:hint="eastAsia"/>
        </w:rPr>
        <w:t>年径流总量控制率</w:t>
      </w:r>
    </w:p>
    <w:p w:rsidR="002E03B7" w:rsidRDefault="002E03B7">
      <w:pPr>
        <w:ind w:firstLine="560"/>
      </w:pPr>
      <w:r>
        <w:rPr>
          <w:rFonts w:hint="eastAsia"/>
        </w:rPr>
        <w:t>综合考虑基地的自然环境和城市定位、规划理念、经济发展等多方面条件，及临夏市年径流总量控制率现状和综合径流系数现状与目标可达性，取年径流总量控制率为</w:t>
      </w:r>
      <w:r>
        <w:t>85%</w:t>
      </w:r>
      <w:r>
        <w:rPr>
          <w:rFonts w:hint="eastAsia"/>
        </w:rPr>
        <w:t>。</w:t>
      </w:r>
    </w:p>
    <w:p w:rsidR="002E03B7" w:rsidRDefault="002E03B7">
      <w:pPr>
        <w:pStyle w:val="Heading3"/>
        <w:ind w:firstLine="482"/>
      </w:pPr>
      <w:r>
        <w:rPr>
          <w:rFonts w:hint="eastAsia"/>
        </w:rPr>
        <w:t>表</w:t>
      </w:r>
      <w:r>
        <w:t>1</w:t>
      </w:r>
      <w:r>
        <w:rPr>
          <w:rFonts w:hint="eastAsia"/>
        </w:rPr>
        <w:t>：临夏市年径流总量控制率对应的设计降雨量</w:t>
      </w:r>
    </w:p>
    <w:tbl>
      <w:tblPr>
        <w:tblW w:w="8296" w:type="dxa"/>
        <w:jc w:val="center"/>
        <w:tblLayout w:type="fixed"/>
        <w:tblCellMar>
          <w:left w:w="0" w:type="dxa"/>
          <w:right w:w="0" w:type="dxa"/>
        </w:tblCellMar>
        <w:tblLook w:val="00A0"/>
      </w:tblPr>
      <w:tblGrid>
        <w:gridCol w:w="761"/>
        <w:gridCol w:w="1078"/>
        <w:gridCol w:w="1077"/>
        <w:gridCol w:w="1077"/>
        <w:gridCol w:w="1077"/>
        <w:gridCol w:w="1077"/>
        <w:gridCol w:w="1077"/>
        <w:gridCol w:w="1072"/>
      </w:tblGrid>
      <w:tr w:rsidR="002E03B7" w:rsidRPr="00BA5010">
        <w:trPr>
          <w:trHeight w:hRule="exact" w:val="555"/>
          <w:jc w:val="center"/>
        </w:trPr>
        <w:tc>
          <w:tcPr>
            <w:tcW w:w="761" w:type="dxa"/>
            <w:vMerge w:val="restart"/>
            <w:tcBorders>
              <w:top w:val="single" w:sz="4" w:space="0" w:color="000000"/>
              <w:left w:val="single" w:sz="4" w:space="0" w:color="000000"/>
              <w:right w:val="single" w:sz="4" w:space="0" w:color="000000"/>
            </w:tcBorders>
            <w:vAlign w:val="center"/>
          </w:tcPr>
          <w:p w:rsidR="002E03B7" w:rsidRPr="00BA5010" w:rsidRDefault="002E03B7">
            <w:pPr>
              <w:pStyle w:val="NoSpacing"/>
            </w:pPr>
            <w:r w:rsidRPr="00BA5010">
              <w:rPr>
                <w:rFonts w:hint="eastAsia"/>
              </w:rPr>
              <w:t>城市</w:t>
            </w:r>
          </w:p>
        </w:tc>
        <w:tc>
          <w:tcPr>
            <w:tcW w:w="7535" w:type="dxa"/>
            <w:gridSpan w:val="7"/>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rPr>
                <w:rFonts w:hint="eastAsia"/>
              </w:rPr>
              <w:t>不同年径流总量控制率对应的设计降雨量</w:t>
            </w:r>
            <w:r w:rsidRPr="00BA5010">
              <w:t>(mm)</w:t>
            </w:r>
          </w:p>
        </w:tc>
      </w:tr>
      <w:tr w:rsidR="002E03B7" w:rsidRPr="00BA5010">
        <w:trPr>
          <w:trHeight w:hRule="exact" w:val="557"/>
          <w:jc w:val="center"/>
        </w:trPr>
        <w:tc>
          <w:tcPr>
            <w:tcW w:w="761" w:type="dxa"/>
            <w:vMerge/>
            <w:tcBorders>
              <w:left w:val="single" w:sz="4" w:space="0" w:color="000000"/>
              <w:bottom w:val="single" w:sz="4" w:space="0" w:color="000000"/>
              <w:right w:val="single" w:sz="4" w:space="0" w:color="000000"/>
            </w:tcBorders>
            <w:vAlign w:val="center"/>
          </w:tcPr>
          <w:p w:rsidR="002E03B7" w:rsidRPr="00BA5010" w:rsidRDefault="002E03B7">
            <w:pPr>
              <w:pStyle w:val="NoSpacing"/>
            </w:pPr>
          </w:p>
        </w:tc>
        <w:tc>
          <w:tcPr>
            <w:tcW w:w="1078"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t>60%</w:t>
            </w:r>
          </w:p>
        </w:tc>
        <w:tc>
          <w:tcPr>
            <w:tcW w:w="1077"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t>70%</w:t>
            </w:r>
          </w:p>
        </w:tc>
        <w:tc>
          <w:tcPr>
            <w:tcW w:w="1077"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t>75%</w:t>
            </w:r>
          </w:p>
        </w:tc>
        <w:tc>
          <w:tcPr>
            <w:tcW w:w="1077"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t>80%</w:t>
            </w:r>
          </w:p>
        </w:tc>
        <w:tc>
          <w:tcPr>
            <w:tcW w:w="1077"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t>85%</w:t>
            </w:r>
          </w:p>
        </w:tc>
        <w:tc>
          <w:tcPr>
            <w:tcW w:w="1077"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t>90%</w:t>
            </w:r>
          </w:p>
        </w:tc>
        <w:tc>
          <w:tcPr>
            <w:tcW w:w="1072"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t>95%</w:t>
            </w:r>
          </w:p>
        </w:tc>
      </w:tr>
      <w:tr w:rsidR="002E03B7" w:rsidRPr="00BA5010">
        <w:trPr>
          <w:trHeight w:hRule="exact" w:val="557"/>
          <w:jc w:val="center"/>
        </w:trPr>
        <w:tc>
          <w:tcPr>
            <w:tcW w:w="761"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rPr>
                <w:rFonts w:hint="eastAsia"/>
              </w:rPr>
              <w:t>临夏</w:t>
            </w:r>
          </w:p>
        </w:tc>
        <w:tc>
          <w:tcPr>
            <w:tcW w:w="1078"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t>4.1</w:t>
            </w:r>
          </w:p>
        </w:tc>
        <w:tc>
          <w:tcPr>
            <w:tcW w:w="1077"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t>5.4</w:t>
            </w:r>
          </w:p>
        </w:tc>
        <w:tc>
          <w:tcPr>
            <w:tcW w:w="1077"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t>6.3</w:t>
            </w:r>
          </w:p>
        </w:tc>
        <w:tc>
          <w:tcPr>
            <w:tcW w:w="1077"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t>7.4</w:t>
            </w:r>
          </w:p>
        </w:tc>
        <w:tc>
          <w:tcPr>
            <w:tcW w:w="1077"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t>8.9</w:t>
            </w:r>
          </w:p>
        </w:tc>
        <w:tc>
          <w:tcPr>
            <w:tcW w:w="1077"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t>10.7</w:t>
            </w:r>
          </w:p>
        </w:tc>
        <w:tc>
          <w:tcPr>
            <w:tcW w:w="1072"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t>12.1</w:t>
            </w:r>
          </w:p>
        </w:tc>
      </w:tr>
    </w:tbl>
    <w:p w:rsidR="002E03B7" w:rsidRDefault="002E03B7">
      <w:pPr>
        <w:ind w:firstLine="560"/>
      </w:pPr>
    </w:p>
    <w:p w:rsidR="002E03B7" w:rsidRDefault="002E03B7">
      <w:pPr>
        <w:ind w:firstLineChars="83" w:firstLine="232"/>
      </w:pPr>
      <w:r>
        <w:rPr>
          <w:rFonts w:hint="eastAsia"/>
        </w:rPr>
        <w:t>（</w:t>
      </w:r>
      <w:r>
        <w:t>2</w:t>
      </w:r>
      <w:r>
        <w:rPr>
          <w:rFonts w:hint="eastAsia"/>
        </w:rPr>
        <w:t>）水安全</w:t>
      </w:r>
      <w:r>
        <w:t>—</w:t>
      </w:r>
      <w:r>
        <w:rPr>
          <w:rFonts w:hint="eastAsia"/>
        </w:rPr>
        <w:t>排水防涝及防洪标准</w:t>
      </w:r>
    </w:p>
    <w:p w:rsidR="002E03B7" w:rsidRDefault="002E03B7">
      <w:pPr>
        <w:pStyle w:val="Heading3"/>
      </w:pPr>
      <w:r>
        <w:rPr>
          <w:rFonts w:hint="eastAsia"/>
        </w:rPr>
        <w:t>表</w:t>
      </w:r>
      <w:r>
        <w:t>2</w:t>
      </w:r>
      <w:r>
        <w:rPr>
          <w:rFonts w:hint="eastAsia"/>
        </w:rPr>
        <w:t>：临夏市雨水管渠设计标准重现期（年）</w:t>
      </w:r>
    </w:p>
    <w:tbl>
      <w:tblPr>
        <w:tblW w:w="7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76"/>
        <w:gridCol w:w="1176"/>
        <w:gridCol w:w="2136"/>
        <w:gridCol w:w="3336"/>
      </w:tblGrid>
      <w:tr w:rsidR="002E03B7" w:rsidRPr="00BA5010" w:rsidTr="00BA5010">
        <w:trPr>
          <w:trHeight w:hRule="exact" w:val="946"/>
          <w:jc w:val="center"/>
        </w:trPr>
        <w:tc>
          <w:tcPr>
            <w:tcW w:w="1176" w:type="dxa"/>
            <w:vAlign w:val="center"/>
          </w:tcPr>
          <w:p w:rsidR="002E03B7" w:rsidRPr="00BA5010" w:rsidRDefault="002E03B7">
            <w:pPr>
              <w:pStyle w:val="NoSpacing"/>
            </w:pPr>
            <w:r w:rsidRPr="00BA5010">
              <w:rPr>
                <w:rFonts w:hint="eastAsia"/>
              </w:rPr>
              <w:t>城镇类型</w:t>
            </w:r>
          </w:p>
        </w:tc>
        <w:tc>
          <w:tcPr>
            <w:tcW w:w="1176" w:type="dxa"/>
            <w:vAlign w:val="center"/>
          </w:tcPr>
          <w:p w:rsidR="002E03B7" w:rsidRPr="00BA5010" w:rsidRDefault="002E03B7">
            <w:pPr>
              <w:pStyle w:val="NoSpacing"/>
            </w:pPr>
            <w:r w:rsidRPr="00BA5010">
              <w:rPr>
                <w:rFonts w:hint="eastAsia"/>
              </w:rPr>
              <w:t>临夏城区</w:t>
            </w:r>
          </w:p>
        </w:tc>
        <w:tc>
          <w:tcPr>
            <w:tcW w:w="2136" w:type="dxa"/>
            <w:vAlign w:val="center"/>
          </w:tcPr>
          <w:p w:rsidR="002E03B7" w:rsidRPr="00BA5010" w:rsidRDefault="002E03B7">
            <w:pPr>
              <w:pStyle w:val="NoSpacing"/>
            </w:pPr>
            <w:r w:rsidRPr="00BA5010">
              <w:rPr>
                <w:rFonts w:hint="eastAsia"/>
              </w:rPr>
              <w:t>临夏城区重要地区</w:t>
            </w:r>
          </w:p>
        </w:tc>
        <w:tc>
          <w:tcPr>
            <w:tcW w:w="3336" w:type="dxa"/>
            <w:vAlign w:val="center"/>
          </w:tcPr>
          <w:p w:rsidR="002E03B7" w:rsidRPr="00BA5010" w:rsidRDefault="002E03B7">
            <w:pPr>
              <w:pStyle w:val="NoSpacing"/>
            </w:pPr>
            <w:r w:rsidRPr="00BA5010">
              <w:rPr>
                <w:rFonts w:hint="eastAsia"/>
              </w:rPr>
              <w:t>临夏城区地下通道和下沉广场</w:t>
            </w:r>
          </w:p>
        </w:tc>
      </w:tr>
      <w:tr w:rsidR="002E03B7" w:rsidRPr="00BA5010" w:rsidTr="00BA5010">
        <w:trPr>
          <w:trHeight w:hRule="exact" w:val="482"/>
          <w:jc w:val="center"/>
        </w:trPr>
        <w:tc>
          <w:tcPr>
            <w:tcW w:w="1176" w:type="dxa"/>
            <w:vAlign w:val="center"/>
          </w:tcPr>
          <w:p w:rsidR="002E03B7" w:rsidRPr="00BA5010" w:rsidRDefault="002E03B7">
            <w:pPr>
              <w:pStyle w:val="NoSpacing"/>
            </w:pPr>
            <w:r w:rsidRPr="00BA5010">
              <w:rPr>
                <w:rFonts w:hint="eastAsia"/>
              </w:rPr>
              <w:t>中小城市</w:t>
            </w:r>
          </w:p>
        </w:tc>
        <w:tc>
          <w:tcPr>
            <w:tcW w:w="1176" w:type="dxa"/>
            <w:vAlign w:val="center"/>
          </w:tcPr>
          <w:p w:rsidR="002E03B7" w:rsidRPr="00BA5010" w:rsidRDefault="002E03B7">
            <w:pPr>
              <w:pStyle w:val="NoSpacing"/>
            </w:pPr>
            <w:r w:rsidRPr="00BA5010">
              <w:t>2</w:t>
            </w:r>
          </w:p>
        </w:tc>
        <w:tc>
          <w:tcPr>
            <w:tcW w:w="2136" w:type="dxa"/>
            <w:vAlign w:val="center"/>
          </w:tcPr>
          <w:p w:rsidR="002E03B7" w:rsidRPr="00BA5010" w:rsidRDefault="002E03B7">
            <w:pPr>
              <w:pStyle w:val="NoSpacing"/>
            </w:pPr>
            <w:r w:rsidRPr="00BA5010">
              <w:t>5</w:t>
            </w:r>
          </w:p>
        </w:tc>
        <w:tc>
          <w:tcPr>
            <w:tcW w:w="3336" w:type="dxa"/>
            <w:vAlign w:val="center"/>
          </w:tcPr>
          <w:p w:rsidR="002E03B7" w:rsidRPr="00BA5010" w:rsidRDefault="002E03B7">
            <w:pPr>
              <w:pStyle w:val="NoSpacing"/>
            </w:pPr>
            <w:r w:rsidRPr="00BA5010">
              <w:t>20</w:t>
            </w:r>
          </w:p>
        </w:tc>
      </w:tr>
    </w:tbl>
    <w:p w:rsidR="002E03B7" w:rsidRDefault="002E03B7">
      <w:pPr>
        <w:pStyle w:val="Heading3"/>
      </w:pPr>
      <w:r>
        <w:rPr>
          <w:rFonts w:hint="eastAsia"/>
        </w:rPr>
        <w:t>表</w:t>
      </w:r>
      <w:r>
        <w:t>3</w:t>
      </w:r>
      <w:r>
        <w:rPr>
          <w:rFonts w:hint="eastAsia"/>
        </w:rPr>
        <w:t>：临夏市内涝防治标准</w:t>
      </w:r>
    </w:p>
    <w:tbl>
      <w:tblPr>
        <w:tblW w:w="8296" w:type="dxa"/>
        <w:jc w:val="center"/>
        <w:tblLayout w:type="fixed"/>
        <w:tblCellMar>
          <w:left w:w="0" w:type="dxa"/>
          <w:right w:w="0" w:type="dxa"/>
        </w:tblCellMar>
        <w:tblLook w:val="00A0"/>
      </w:tblPr>
      <w:tblGrid>
        <w:gridCol w:w="841"/>
        <w:gridCol w:w="1049"/>
        <w:gridCol w:w="6406"/>
      </w:tblGrid>
      <w:tr w:rsidR="002E03B7" w:rsidRPr="00BA5010">
        <w:trPr>
          <w:trHeight w:hRule="exact" w:val="721"/>
          <w:jc w:val="center"/>
        </w:trPr>
        <w:tc>
          <w:tcPr>
            <w:tcW w:w="841"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rPr>
                <w:rFonts w:hint="eastAsia"/>
              </w:rPr>
              <w:t>城镇类型</w:t>
            </w:r>
          </w:p>
        </w:tc>
        <w:tc>
          <w:tcPr>
            <w:tcW w:w="1049"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rPr>
                <w:rFonts w:hint="eastAsia"/>
              </w:rPr>
              <w:t>设计重现期</w:t>
            </w:r>
          </w:p>
        </w:tc>
        <w:tc>
          <w:tcPr>
            <w:tcW w:w="6406"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rPr>
                <w:rFonts w:hint="eastAsia"/>
              </w:rPr>
              <w:t>地面积水设计标准</w:t>
            </w:r>
          </w:p>
        </w:tc>
      </w:tr>
      <w:tr w:rsidR="002E03B7" w:rsidRPr="00BA5010">
        <w:trPr>
          <w:trHeight w:hRule="exact" w:val="1325"/>
          <w:jc w:val="center"/>
        </w:trPr>
        <w:tc>
          <w:tcPr>
            <w:tcW w:w="841"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rPr>
                <w:rFonts w:hint="eastAsia"/>
              </w:rPr>
              <w:t>中小城市</w:t>
            </w:r>
          </w:p>
        </w:tc>
        <w:tc>
          <w:tcPr>
            <w:tcW w:w="1049"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t>20</w:t>
            </w:r>
            <w:r w:rsidRPr="00BA5010">
              <w:rPr>
                <w:rFonts w:hint="eastAsia"/>
              </w:rPr>
              <w:t>年一遇</w:t>
            </w:r>
          </w:p>
        </w:tc>
        <w:tc>
          <w:tcPr>
            <w:tcW w:w="6406" w:type="dxa"/>
            <w:tcBorders>
              <w:top w:val="single" w:sz="4" w:space="0" w:color="000000"/>
              <w:left w:val="single" w:sz="4" w:space="0" w:color="000000"/>
              <w:bottom w:val="single" w:sz="4" w:space="0" w:color="000000"/>
              <w:right w:val="single" w:sz="4" w:space="0" w:color="000000"/>
            </w:tcBorders>
            <w:vAlign w:val="center"/>
          </w:tcPr>
          <w:p w:rsidR="002E03B7" w:rsidRPr="00BA5010" w:rsidRDefault="002E03B7">
            <w:pPr>
              <w:pStyle w:val="NoSpacing"/>
            </w:pPr>
            <w:r w:rsidRPr="00BA5010">
              <w:t>1</w:t>
            </w:r>
            <w:r w:rsidRPr="00BA5010">
              <w:rPr>
                <w:rFonts w:hint="eastAsia"/>
              </w:rPr>
              <w:t>、居民住宅和工商业建筑物的底层不进水。</w:t>
            </w:r>
          </w:p>
          <w:p w:rsidR="002E03B7" w:rsidRPr="00BA5010" w:rsidRDefault="002E03B7">
            <w:pPr>
              <w:pStyle w:val="NoSpacing"/>
            </w:pPr>
            <w:r w:rsidRPr="00BA5010">
              <w:t>2</w:t>
            </w:r>
            <w:r w:rsidRPr="00BA5010">
              <w:rPr>
                <w:rFonts w:hint="eastAsia"/>
              </w:rPr>
              <w:t>、道路中一条车道的积水深度不超过</w:t>
            </w:r>
            <w:r w:rsidRPr="00BA5010">
              <w:t>15cm</w:t>
            </w:r>
            <w:r w:rsidRPr="00BA5010">
              <w:rPr>
                <w:rFonts w:hint="eastAsia"/>
              </w:rPr>
              <w:t>，积水时间不不超过</w:t>
            </w:r>
            <w:r w:rsidRPr="00BA5010">
              <w:t>30min</w:t>
            </w:r>
            <w:r w:rsidRPr="00BA5010">
              <w:rPr>
                <w:rFonts w:hint="eastAsia"/>
              </w:rPr>
              <w:t>。</w:t>
            </w:r>
          </w:p>
        </w:tc>
      </w:tr>
    </w:tbl>
    <w:p w:rsidR="002E03B7" w:rsidRDefault="002E03B7">
      <w:pPr>
        <w:ind w:firstLine="560"/>
      </w:pPr>
      <w:r>
        <w:rPr>
          <w:rFonts w:hint="eastAsia"/>
        </w:rPr>
        <w:t>临夏市片区和临夏县片区大夏河防洪标准为</w:t>
      </w:r>
      <w:r>
        <w:t>50</w:t>
      </w:r>
      <w:r>
        <w:rPr>
          <w:rFonts w:hint="eastAsia"/>
        </w:rPr>
        <w:t>年一遇标准，红水河城区部分防洪标准为</w:t>
      </w:r>
      <w:r>
        <w:t>50</w:t>
      </w:r>
      <w:r>
        <w:rPr>
          <w:rFonts w:hint="eastAsia"/>
        </w:rPr>
        <w:t>年一遇标准，红水河分洪工程防洪标准为</w:t>
      </w:r>
      <w:r>
        <w:t>50</w:t>
      </w:r>
      <w:r>
        <w:rPr>
          <w:rFonts w:hint="eastAsia"/>
        </w:rPr>
        <w:t>年一遇标准。牛津河、老鸦关河、槐树关河、娇子沟河以及牙沟河城区部分的防洪标准为</w:t>
      </w:r>
      <w:r>
        <w:t>20</w:t>
      </w:r>
      <w:r>
        <w:rPr>
          <w:rFonts w:hint="eastAsia"/>
        </w:rPr>
        <w:t>年一遇。</w:t>
      </w:r>
    </w:p>
    <w:p w:rsidR="002E03B7" w:rsidRDefault="002E03B7">
      <w:pPr>
        <w:ind w:firstLineChars="83" w:firstLine="232"/>
      </w:pPr>
      <w:r>
        <w:rPr>
          <w:rFonts w:hint="eastAsia"/>
        </w:rPr>
        <w:t>（</w:t>
      </w:r>
      <w:r>
        <w:t>3</w:t>
      </w:r>
      <w:r>
        <w:rPr>
          <w:rFonts w:hint="eastAsia"/>
        </w:rPr>
        <w:t>）水环境</w:t>
      </w:r>
      <w:r>
        <w:t>—</w:t>
      </w:r>
      <w:r>
        <w:rPr>
          <w:rFonts w:hint="eastAsia"/>
        </w:rPr>
        <w:t>城市水环境质量标准</w:t>
      </w:r>
    </w:p>
    <w:p w:rsidR="002E03B7" w:rsidRDefault="002E03B7">
      <w:pPr>
        <w:ind w:firstLine="560"/>
      </w:pPr>
      <w:r>
        <w:rPr>
          <w:rFonts w:hint="eastAsia"/>
        </w:rPr>
        <w:t>地表水体水质优于Ⅲ类水且不得劣于现状水质；</w:t>
      </w:r>
    </w:p>
    <w:p w:rsidR="002E03B7" w:rsidRDefault="002E03B7">
      <w:pPr>
        <w:ind w:firstLine="560"/>
      </w:pPr>
      <w:r>
        <w:rPr>
          <w:rFonts w:hint="eastAsia"/>
        </w:rPr>
        <w:t>地下水体水质优于Ⅱ类水且不得劣于现状水质；</w:t>
      </w:r>
    </w:p>
    <w:p w:rsidR="002E03B7" w:rsidRDefault="002E03B7">
      <w:pPr>
        <w:ind w:firstLineChars="83" w:firstLine="232"/>
      </w:pPr>
      <w:r>
        <w:rPr>
          <w:rFonts w:hint="eastAsia"/>
        </w:rPr>
        <w:t>（</w:t>
      </w:r>
      <w:r>
        <w:t>4</w:t>
      </w:r>
      <w:r>
        <w:rPr>
          <w:rFonts w:hint="eastAsia"/>
        </w:rPr>
        <w:t>）水资源</w:t>
      </w:r>
      <w:r>
        <w:t>—</w:t>
      </w:r>
      <w:r>
        <w:rPr>
          <w:rFonts w:hint="eastAsia"/>
        </w:rPr>
        <w:t>城市污水再生利用率和雨水资源利用率</w:t>
      </w:r>
    </w:p>
    <w:p w:rsidR="002E03B7" w:rsidRDefault="002E03B7">
      <w:pPr>
        <w:ind w:firstLine="560"/>
      </w:pPr>
      <w:r>
        <w:t>2030</w:t>
      </w:r>
      <w:r>
        <w:rPr>
          <w:rFonts w:hint="eastAsia"/>
        </w:rPr>
        <w:t>年城区污水再生利用率不小于</w:t>
      </w:r>
      <w:r>
        <w:t>40%</w:t>
      </w:r>
      <w:r>
        <w:rPr>
          <w:rFonts w:hint="eastAsia"/>
        </w:rPr>
        <w:t>，城市污水规划再生利用规模不小于</w:t>
      </w:r>
      <w:r>
        <w:t>4.5</w:t>
      </w:r>
      <w:r>
        <w:rPr>
          <w:rFonts w:hint="eastAsia"/>
        </w:rPr>
        <w:t>万</w:t>
      </w:r>
      <w:r>
        <w:t>m</w:t>
      </w:r>
      <w:r>
        <w:rPr>
          <w:vertAlign w:val="superscript"/>
        </w:rPr>
        <w:t>3</w:t>
      </w:r>
      <w:r>
        <w:t>/d</w:t>
      </w:r>
      <w:r>
        <w:rPr>
          <w:rFonts w:hint="eastAsia"/>
        </w:rPr>
        <w:t>，出水水质达到一级</w:t>
      </w:r>
      <w:r>
        <w:t>A</w:t>
      </w:r>
      <w:r>
        <w:rPr>
          <w:rFonts w:hint="eastAsia"/>
        </w:rPr>
        <w:t>标准；临夏市雨水资源利用率不低于</w:t>
      </w:r>
      <w:r>
        <w:t>4.5%</w:t>
      </w:r>
      <w:r>
        <w:rPr>
          <w:rFonts w:hint="eastAsia"/>
        </w:rPr>
        <w:t>。</w:t>
      </w:r>
    </w:p>
    <w:p w:rsidR="002E03B7" w:rsidRDefault="002E03B7">
      <w:pPr>
        <w:ind w:firstLine="560"/>
      </w:pPr>
      <w:r>
        <w:rPr>
          <w:rFonts w:hint="eastAsia"/>
        </w:rPr>
        <w:t>（</w:t>
      </w:r>
      <w:r>
        <w:t>4</w:t>
      </w:r>
      <w:r>
        <w:rPr>
          <w:rFonts w:hint="eastAsia"/>
        </w:rPr>
        <w:t>）具体指标</w:t>
      </w:r>
    </w:p>
    <w:p w:rsidR="002E03B7" w:rsidRDefault="002E03B7">
      <w:pPr>
        <w:ind w:firstLine="560"/>
      </w:pPr>
      <w:r>
        <w:rPr>
          <w:rFonts w:hint="eastAsia"/>
        </w:rPr>
        <w:t>根据国务院文件，对照住房城乡建设部印发的《海绵城市建设绩效评价与考核办法（试行）》和水利部《关于推进海绵城市建设水利工作的指导意见》，结合实际问题和需求确定规划指标。</w:t>
      </w:r>
    </w:p>
    <w:p w:rsidR="002E03B7" w:rsidRDefault="002E03B7">
      <w:pPr>
        <w:pStyle w:val="Heading3"/>
      </w:pPr>
      <w:r>
        <w:rPr>
          <w:rFonts w:hint="eastAsia"/>
        </w:rPr>
        <w:t>表</w:t>
      </w:r>
      <w:r>
        <w:t>4</w:t>
      </w:r>
      <w:r>
        <w:rPr>
          <w:rFonts w:hint="eastAsia"/>
        </w:rPr>
        <w:t>：海绵城市建设分类指标表</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7"/>
        <w:gridCol w:w="416"/>
        <w:gridCol w:w="600"/>
        <w:gridCol w:w="925"/>
        <w:gridCol w:w="494"/>
        <w:gridCol w:w="665"/>
        <w:gridCol w:w="1701"/>
        <w:gridCol w:w="1544"/>
        <w:gridCol w:w="1054"/>
      </w:tblGrid>
      <w:tr w:rsidR="002E03B7" w:rsidRPr="00BA5010" w:rsidTr="00BA5010">
        <w:trPr>
          <w:trHeight w:val="330"/>
        </w:trPr>
        <w:tc>
          <w:tcPr>
            <w:tcW w:w="897" w:type="dxa"/>
            <w:vAlign w:val="center"/>
          </w:tcPr>
          <w:p w:rsidR="002E03B7" w:rsidRPr="00BA5010" w:rsidRDefault="002E03B7">
            <w:pPr>
              <w:pStyle w:val="NoSpacing"/>
              <w:rPr>
                <w:sz w:val="20"/>
                <w:szCs w:val="20"/>
              </w:rPr>
            </w:pPr>
            <w:r w:rsidRPr="00BA5010">
              <w:rPr>
                <w:rFonts w:hint="eastAsia"/>
                <w:sz w:val="20"/>
                <w:szCs w:val="20"/>
              </w:rPr>
              <w:t>类别</w:t>
            </w:r>
          </w:p>
        </w:tc>
        <w:tc>
          <w:tcPr>
            <w:tcW w:w="416" w:type="dxa"/>
            <w:vAlign w:val="center"/>
          </w:tcPr>
          <w:p w:rsidR="002E03B7" w:rsidRPr="00BA5010" w:rsidRDefault="002E03B7">
            <w:pPr>
              <w:pStyle w:val="NoSpacing"/>
              <w:rPr>
                <w:sz w:val="20"/>
                <w:szCs w:val="20"/>
              </w:rPr>
            </w:pPr>
            <w:r w:rsidRPr="00BA5010">
              <w:rPr>
                <w:rFonts w:hint="eastAsia"/>
                <w:sz w:val="20"/>
                <w:szCs w:val="20"/>
              </w:rPr>
              <w:t>序号</w:t>
            </w:r>
          </w:p>
        </w:tc>
        <w:tc>
          <w:tcPr>
            <w:tcW w:w="1525" w:type="dxa"/>
            <w:gridSpan w:val="2"/>
            <w:vAlign w:val="center"/>
          </w:tcPr>
          <w:p w:rsidR="002E03B7" w:rsidRPr="00BA5010" w:rsidRDefault="002E03B7">
            <w:pPr>
              <w:pStyle w:val="NoSpacing"/>
              <w:rPr>
                <w:sz w:val="20"/>
                <w:szCs w:val="20"/>
              </w:rPr>
            </w:pPr>
            <w:r w:rsidRPr="00BA5010">
              <w:rPr>
                <w:rFonts w:hint="eastAsia"/>
                <w:sz w:val="20"/>
                <w:szCs w:val="20"/>
              </w:rPr>
              <w:t>指标</w:t>
            </w:r>
          </w:p>
        </w:tc>
        <w:tc>
          <w:tcPr>
            <w:tcW w:w="494" w:type="dxa"/>
            <w:vAlign w:val="center"/>
          </w:tcPr>
          <w:p w:rsidR="002E03B7" w:rsidRPr="00BA5010" w:rsidRDefault="002E03B7">
            <w:pPr>
              <w:pStyle w:val="NoSpacing"/>
              <w:rPr>
                <w:sz w:val="20"/>
                <w:szCs w:val="20"/>
              </w:rPr>
            </w:pPr>
            <w:r w:rsidRPr="00BA5010">
              <w:rPr>
                <w:rFonts w:hint="eastAsia"/>
                <w:sz w:val="20"/>
                <w:szCs w:val="20"/>
              </w:rPr>
              <w:t>单位</w:t>
            </w:r>
          </w:p>
        </w:tc>
        <w:tc>
          <w:tcPr>
            <w:tcW w:w="665" w:type="dxa"/>
            <w:vAlign w:val="center"/>
          </w:tcPr>
          <w:p w:rsidR="002E03B7" w:rsidRPr="00BA5010" w:rsidRDefault="002E03B7">
            <w:pPr>
              <w:pStyle w:val="NoSpacing"/>
              <w:rPr>
                <w:sz w:val="20"/>
                <w:szCs w:val="20"/>
              </w:rPr>
            </w:pPr>
            <w:r w:rsidRPr="00BA5010">
              <w:rPr>
                <w:rFonts w:hint="eastAsia"/>
                <w:sz w:val="20"/>
                <w:szCs w:val="20"/>
              </w:rPr>
              <w:t>现状</w:t>
            </w:r>
          </w:p>
        </w:tc>
        <w:tc>
          <w:tcPr>
            <w:tcW w:w="1701" w:type="dxa"/>
            <w:vAlign w:val="center"/>
          </w:tcPr>
          <w:p w:rsidR="002E03B7" w:rsidRPr="00BA5010" w:rsidRDefault="002E03B7">
            <w:pPr>
              <w:pStyle w:val="NoSpacing"/>
              <w:rPr>
                <w:sz w:val="20"/>
                <w:szCs w:val="20"/>
              </w:rPr>
            </w:pPr>
            <w:r w:rsidRPr="00BA5010">
              <w:rPr>
                <w:rFonts w:hint="eastAsia"/>
                <w:sz w:val="20"/>
                <w:szCs w:val="20"/>
              </w:rPr>
              <w:t>近期目标</w:t>
            </w:r>
          </w:p>
        </w:tc>
        <w:tc>
          <w:tcPr>
            <w:tcW w:w="1544" w:type="dxa"/>
            <w:vAlign w:val="center"/>
          </w:tcPr>
          <w:p w:rsidR="002E03B7" w:rsidRPr="00BA5010" w:rsidRDefault="002E03B7">
            <w:pPr>
              <w:pStyle w:val="NoSpacing"/>
              <w:rPr>
                <w:sz w:val="20"/>
                <w:szCs w:val="20"/>
              </w:rPr>
            </w:pPr>
            <w:r w:rsidRPr="00BA5010">
              <w:rPr>
                <w:rFonts w:hint="eastAsia"/>
                <w:sz w:val="20"/>
                <w:szCs w:val="20"/>
              </w:rPr>
              <w:t>远期目标</w:t>
            </w:r>
          </w:p>
        </w:tc>
        <w:tc>
          <w:tcPr>
            <w:tcW w:w="1054" w:type="dxa"/>
            <w:vAlign w:val="center"/>
          </w:tcPr>
          <w:p w:rsidR="002E03B7" w:rsidRPr="00BA5010" w:rsidRDefault="002E03B7">
            <w:pPr>
              <w:pStyle w:val="NoSpacing"/>
              <w:rPr>
                <w:sz w:val="20"/>
                <w:szCs w:val="20"/>
              </w:rPr>
            </w:pPr>
            <w:r w:rsidRPr="00BA5010">
              <w:rPr>
                <w:rFonts w:hint="eastAsia"/>
                <w:sz w:val="20"/>
                <w:szCs w:val="20"/>
              </w:rPr>
              <w:t>性质</w:t>
            </w:r>
          </w:p>
        </w:tc>
      </w:tr>
      <w:tr w:rsidR="002E03B7" w:rsidRPr="00BA5010" w:rsidTr="00BA5010">
        <w:trPr>
          <w:trHeight w:val="990"/>
        </w:trPr>
        <w:tc>
          <w:tcPr>
            <w:tcW w:w="897" w:type="dxa"/>
            <w:vMerge w:val="restart"/>
            <w:vAlign w:val="center"/>
          </w:tcPr>
          <w:p w:rsidR="002E03B7" w:rsidRPr="00BA5010" w:rsidRDefault="002E03B7">
            <w:pPr>
              <w:pStyle w:val="NoSpacing"/>
              <w:rPr>
                <w:sz w:val="20"/>
                <w:szCs w:val="20"/>
              </w:rPr>
            </w:pPr>
            <w:r w:rsidRPr="00BA5010">
              <w:rPr>
                <w:rFonts w:hint="eastAsia"/>
                <w:sz w:val="20"/>
                <w:szCs w:val="20"/>
              </w:rPr>
              <w:t>一、水生态</w:t>
            </w:r>
          </w:p>
          <w:p w:rsidR="002E03B7" w:rsidRPr="00BA5010" w:rsidRDefault="002E03B7">
            <w:pPr>
              <w:pStyle w:val="NoSpacing"/>
              <w:rPr>
                <w:sz w:val="20"/>
                <w:szCs w:val="20"/>
              </w:rPr>
            </w:pPr>
            <w:r w:rsidRPr="00BA5010">
              <w:rPr>
                <w:rFonts w:hint="eastAsia"/>
                <w:sz w:val="20"/>
                <w:szCs w:val="20"/>
              </w:rPr>
              <w:t>（源头蓄滞指标）</w:t>
            </w:r>
          </w:p>
        </w:tc>
        <w:tc>
          <w:tcPr>
            <w:tcW w:w="416" w:type="dxa"/>
            <w:vAlign w:val="center"/>
          </w:tcPr>
          <w:p w:rsidR="002E03B7" w:rsidRPr="00BA5010" w:rsidRDefault="002E03B7">
            <w:pPr>
              <w:pStyle w:val="NoSpacing"/>
              <w:rPr>
                <w:sz w:val="20"/>
                <w:szCs w:val="20"/>
              </w:rPr>
            </w:pPr>
            <w:r w:rsidRPr="00BA5010">
              <w:rPr>
                <w:sz w:val="20"/>
                <w:szCs w:val="20"/>
              </w:rPr>
              <w:t>1</w:t>
            </w:r>
          </w:p>
        </w:tc>
        <w:tc>
          <w:tcPr>
            <w:tcW w:w="1525" w:type="dxa"/>
            <w:gridSpan w:val="2"/>
            <w:vAlign w:val="center"/>
          </w:tcPr>
          <w:p w:rsidR="002E03B7" w:rsidRPr="00BA5010" w:rsidRDefault="002E03B7">
            <w:pPr>
              <w:pStyle w:val="NoSpacing"/>
              <w:rPr>
                <w:sz w:val="20"/>
                <w:szCs w:val="20"/>
              </w:rPr>
            </w:pPr>
            <w:r w:rsidRPr="00BA5010">
              <w:rPr>
                <w:rFonts w:hint="eastAsia"/>
                <w:sz w:val="20"/>
                <w:szCs w:val="20"/>
              </w:rPr>
              <w:t>年径流总量控制率</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p>
        </w:tc>
        <w:tc>
          <w:tcPr>
            <w:tcW w:w="1701" w:type="dxa"/>
            <w:vAlign w:val="center"/>
          </w:tcPr>
          <w:p w:rsidR="002E03B7" w:rsidRPr="00BA5010" w:rsidRDefault="002E03B7">
            <w:pPr>
              <w:pStyle w:val="NoSpacing"/>
              <w:rPr>
                <w:sz w:val="20"/>
                <w:szCs w:val="20"/>
              </w:rPr>
            </w:pPr>
            <w:r w:rsidRPr="00BA5010">
              <w:rPr>
                <w:sz w:val="20"/>
                <w:szCs w:val="20"/>
              </w:rPr>
              <w:t>80%</w:t>
            </w:r>
          </w:p>
          <w:p w:rsidR="002E03B7" w:rsidRPr="00BA5010" w:rsidRDefault="002E03B7">
            <w:pPr>
              <w:pStyle w:val="NoSpacing"/>
              <w:rPr>
                <w:sz w:val="20"/>
                <w:szCs w:val="20"/>
              </w:rPr>
            </w:pPr>
            <w:r w:rsidRPr="00BA5010">
              <w:rPr>
                <w:rFonts w:hint="eastAsia"/>
                <w:sz w:val="20"/>
                <w:szCs w:val="20"/>
              </w:rPr>
              <w:t>（</w:t>
            </w:r>
            <w:r w:rsidRPr="00BA5010">
              <w:rPr>
                <w:sz w:val="20"/>
                <w:szCs w:val="20"/>
              </w:rPr>
              <w:t>50%</w:t>
            </w:r>
            <w:r w:rsidRPr="00BA5010">
              <w:rPr>
                <w:rFonts w:hint="eastAsia"/>
                <w:sz w:val="20"/>
                <w:szCs w:val="20"/>
              </w:rPr>
              <w:t>建成区）</w:t>
            </w:r>
          </w:p>
        </w:tc>
        <w:tc>
          <w:tcPr>
            <w:tcW w:w="1544" w:type="dxa"/>
            <w:vAlign w:val="center"/>
          </w:tcPr>
          <w:p w:rsidR="002E03B7" w:rsidRPr="00BA5010" w:rsidRDefault="002E03B7">
            <w:pPr>
              <w:pStyle w:val="NoSpacing"/>
              <w:rPr>
                <w:sz w:val="20"/>
                <w:szCs w:val="20"/>
              </w:rPr>
            </w:pPr>
            <w:r w:rsidRPr="00BA5010">
              <w:rPr>
                <w:sz w:val="20"/>
                <w:szCs w:val="20"/>
              </w:rPr>
              <w:t>85%</w:t>
            </w:r>
          </w:p>
          <w:p w:rsidR="002E03B7" w:rsidRPr="00BA5010" w:rsidRDefault="002E03B7">
            <w:pPr>
              <w:pStyle w:val="NoSpacing"/>
              <w:rPr>
                <w:sz w:val="20"/>
                <w:szCs w:val="20"/>
              </w:rPr>
            </w:pPr>
            <w:r w:rsidRPr="00BA5010">
              <w:rPr>
                <w:rFonts w:hint="eastAsia"/>
                <w:sz w:val="20"/>
                <w:szCs w:val="20"/>
              </w:rPr>
              <w:t>（</w:t>
            </w:r>
            <w:r w:rsidRPr="00BA5010">
              <w:rPr>
                <w:sz w:val="20"/>
                <w:szCs w:val="20"/>
              </w:rPr>
              <w:t>80%</w:t>
            </w:r>
            <w:r w:rsidRPr="00BA5010">
              <w:rPr>
                <w:rFonts w:hint="eastAsia"/>
                <w:sz w:val="20"/>
                <w:szCs w:val="20"/>
              </w:rPr>
              <w:t>建成区）</w:t>
            </w:r>
          </w:p>
        </w:tc>
        <w:tc>
          <w:tcPr>
            <w:tcW w:w="1054" w:type="dxa"/>
            <w:vAlign w:val="center"/>
          </w:tcPr>
          <w:p w:rsidR="002E03B7" w:rsidRPr="00BA5010" w:rsidRDefault="002E03B7">
            <w:pPr>
              <w:pStyle w:val="NoSpacing"/>
              <w:rPr>
                <w:sz w:val="20"/>
                <w:szCs w:val="20"/>
              </w:rPr>
            </w:pPr>
            <w:r w:rsidRPr="00BA5010">
              <w:rPr>
                <w:rFonts w:hint="eastAsia"/>
                <w:sz w:val="20"/>
                <w:szCs w:val="20"/>
              </w:rPr>
              <w:t>定量（约束性）</w:t>
            </w:r>
          </w:p>
        </w:tc>
      </w:tr>
      <w:tr w:rsidR="002E03B7" w:rsidRPr="00BA5010" w:rsidTr="00BA5010">
        <w:trPr>
          <w:trHeight w:val="330"/>
        </w:trPr>
        <w:tc>
          <w:tcPr>
            <w:tcW w:w="897" w:type="dxa"/>
            <w:vMerge/>
            <w:vAlign w:val="center"/>
          </w:tcPr>
          <w:p w:rsidR="002E03B7" w:rsidRPr="00BA5010" w:rsidRDefault="002E03B7">
            <w:pPr>
              <w:pStyle w:val="NoSpacing"/>
              <w:rPr>
                <w:sz w:val="20"/>
                <w:szCs w:val="20"/>
              </w:rPr>
            </w:pPr>
          </w:p>
        </w:tc>
        <w:tc>
          <w:tcPr>
            <w:tcW w:w="416" w:type="dxa"/>
            <w:vMerge w:val="restart"/>
            <w:vAlign w:val="center"/>
          </w:tcPr>
          <w:p w:rsidR="002E03B7" w:rsidRPr="00BA5010" w:rsidRDefault="002E03B7">
            <w:pPr>
              <w:pStyle w:val="NoSpacing"/>
              <w:rPr>
                <w:sz w:val="20"/>
                <w:szCs w:val="20"/>
              </w:rPr>
            </w:pPr>
            <w:r w:rsidRPr="00BA5010">
              <w:rPr>
                <w:sz w:val="20"/>
                <w:szCs w:val="20"/>
              </w:rPr>
              <w:t>2</w:t>
            </w:r>
          </w:p>
        </w:tc>
        <w:tc>
          <w:tcPr>
            <w:tcW w:w="600" w:type="dxa"/>
            <w:vMerge w:val="restart"/>
            <w:vAlign w:val="center"/>
          </w:tcPr>
          <w:p w:rsidR="002E03B7" w:rsidRPr="00BA5010" w:rsidRDefault="002E03B7">
            <w:pPr>
              <w:pStyle w:val="NoSpacing"/>
              <w:rPr>
                <w:sz w:val="20"/>
                <w:szCs w:val="20"/>
              </w:rPr>
            </w:pPr>
            <w:r w:rsidRPr="00BA5010">
              <w:rPr>
                <w:rFonts w:hint="eastAsia"/>
                <w:sz w:val="20"/>
                <w:szCs w:val="20"/>
              </w:rPr>
              <w:t>生态岸线恢复</w:t>
            </w:r>
          </w:p>
        </w:tc>
        <w:tc>
          <w:tcPr>
            <w:tcW w:w="925" w:type="dxa"/>
            <w:vAlign w:val="center"/>
          </w:tcPr>
          <w:p w:rsidR="002E03B7" w:rsidRPr="00BA5010" w:rsidRDefault="002E03B7">
            <w:pPr>
              <w:pStyle w:val="NoSpacing"/>
              <w:rPr>
                <w:sz w:val="20"/>
                <w:szCs w:val="20"/>
              </w:rPr>
            </w:pPr>
            <w:r w:rsidRPr="00BA5010">
              <w:rPr>
                <w:rFonts w:hint="eastAsia"/>
                <w:sz w:val="20"/>
                <w:szCs w:val="20"/>
              </w:rPr>
              <w:t>河流水系生态岸线比例</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w:t>
            </w:r>
          </w:p>
        </w:tc>
        <w:tc>
          <w:tcPr>
            <w:tcW w:w="1701" w:type="dxa"/>
            <w:vAlign w:val="center"/>
          </w:tcPr>
          <w:p w:rsidR="002E03B7" w:rsidRPr="00BA5010" w:rsidRDefault="002E03B7">
            <w:pPr>
              <w:pStyle w:val="NoSpacing"/>
              <w:rPr>
                <w:sz w:val="20"/>
                <w:szCs w:val="20"/>
              </w:rPr>
            </w:pPr>
            <w:r w:rsidRPr="00BA5010">
              <w:rPr>
                <w:rFonts w:hint="eastAsia"/>
                <w:sz w:val="20"/>
                <w:szCs w:val="20"/>
              </w:rPr>
              <w:t>≥</w:t>
            </w:r>
            <w:r w:rsidRPr="00BA5010">
              <w:rPr>
                <w:sz w:val="20"/>
                <w:szCs w:val="20"/>
              </w:rPr>
              <w:t>50</w:t>
            </w:r>
          </w:p>
        </w:tc>
        <w:tc>
          <w:tcPr>
            <w:tcW w:w="1544" w:type="dxa"/>
            <w:vAlign w:val="center"/>
          </w:tcPr>
          <w:p w:rsidR="002E03B7" w:rsidRPr="00BA5010" w:rsidRDefault="002E03B7">
            <w:pPr>
              <w:pStyle w:val="NoSpacing"/>
              <w:rPr>
                <w:sz w:val="20"/>
                <w:szCs w:val="20"/>
              </w:rPr>
            </w:pPr>
            <w:r w:rsidRPr="00BA5010">
              <w:rPr>
                <w:rFonts w:hint="eastAsia"/>
                <w:sz w:val="20"/>
                <w:szCs w:val="20"/>
              </w:rPr>
              <w:t>≥</w:t>
            </w:r>
            <w:r w:rsidRPr="00BA5010">
              <w:rPr>
                <w:sz w:val="20"/>
                <w:szCs w:val="20"/>
              </w:rPr>
              <w:t>80</w:t>
            </w:r>
          </w:p>
        </w:tc>
        <w:tc>
          <w:tcPr>
            <w:tcW w:w="1054" w:type="dxa"/>
            <w:vAlign w:val="center"/>
          </w:tcPr>
          <w:p w:rsidR="002E03B7" w:rsidRPr="00BA5010" w:rsidRDefault="002E03B7">
            <w:pPr>
              <w:pStyle w:val="NoSpacing"/>
              <w:rPr>
                <w:sz w:val="20"/>
                <w:szCs w:val="20"/>
              </w:rPr>
            </w:pPr>
            <w:r w:rsidRPr="00BA5010">
              <w:rPr>
                <w:rFonts w:hint="eastAsia"/>
                <w:sz w:val="20"/>
                <w:szCs w:val="20"/>
              </w:rPr>
              <w:t>定量（约束性）</w:t>
            </w:r>
          </w:p>
        </w:tc>
      </w:tr>
      <w:tr w:rsidR="002E03B7" w:rsidRPr="00BA5010" w:rsidTr="00BA5010">
        <w:trPr>
          <w:trHeight w:val="330"/>
        </w:trPr>
        <w:tc>
          <w:tcPr>
            <w:tcW w:w="897" w:type="dxa"/>
            <w:vMerge/>
            <w:vAlign w:val="center"/>
          </w:tcPr>
          <w:p w:rsidR="002E03B7" w:rsidRPr="00BA5010" w:rsidRDefault="002E03B7">
            <w:pPr>
              <w:pStyle w:val="NoSpacing"/>
              <w:rPr>
                <w:sz w:val="20"/>
                <w:szCs w:val="20"/>
              </w:rPr>
            </w:pPr>
          </w:p>
        </w:tc>
        <w:tc>
          <w:tcPr>
            <w:tcW w:w="416" w:type="dxa"/>
            <w:vMerge/>
            <w:vAlign w:val="center"/>
          </w:tcPr>
          <w:p w:rsidR="002E03B7" w:rsidRPr="00BA5010" w:rsidRDefault="002E03B7">
            <w:pPr>
              <w:pStyle w:val="NoSpacing"/>
              <w:rPr>
                <w:sz w:val="20"/>
                <w:szCs w:val="20"/>
              </w:rPr>
            </w:pPr>
          </w:p>
        </w:tc>
        <w:tc>
          <w:tcPr>
            <w:tcW w:w="600" w:type="dxa"/>
            <w:vMerge/>
            <w:vAlign w:val="center"/>
          </w:tcPr>
          <w:p w:rsidR="002E03B7" w:rsidRPr="00BA5010" w:rsidRDefault="002E03B7">
            <w:pPr>
              <w:pStyle w:val="NoSpacing"/>
              <w:rPr>
                <w:sz w:val="20"/>
                <w:szCs w:val="20"/>
              </w:rPr>
            </w:pPr>
          </w:p>
        </w:tc>
        <w:tc>
          <w:tcPr>
            <w:tcW w:w="925" w:type="dxa"/>
            <w:vAlign w:val="center"/>
          </w:tcPr>
          <w:p w:rsidR="002E03B7" w:rsidRPr="00BA5010" w:rsidRDefault="002E03B7">
            <w:pPr>
              <w:pStyle w:val="NoSpacing"/>
              <w:rPr>
                <w:sz w:val="20"/>
                <w:szCs w:val="20"/>
              </w:rPr>
            </w:pPr>
            <w:r w:rsidRPr="00BA5010">
              <w:rPr>
                <w:rFonts w:hint="eastAsia"/>
                <w:sz w:val="20"/>
                <w:szCs w:val="20"/>
              </w:rPr>
              <w:t>水面率</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w:t>
            </w:r>
          </w:p>
        </w:tc>
        <w:tc>
          <w:tcPr>
            <w:tcW w:w="1701" w:type="dxa"/>
            <w:vAlign w:val="center"/>
          </w:tcPr>
          <w:p w:rsidR="002E03B7" w:rsidRPr="00BA5010" w:rsidRDefault="002E03B7">
            <w:pPr>
              <w:pStyle w:val="NoSpacing"/>
              <w:rPr>
                <w:sz w:val="20"/>
                <w:szCs w:val="20"/>
              </w:rPr>
            </w:pPr>
            <w:r w:rsidRPr="00BA5010">
              <w:rPr>
                <w:rFonts w:hint="eastAsia"/>
                <w:sz w:val="20"/>
                <w:szCs w:val="20"/>
              </w:rPr>
              <w:t>≥</w:t>
            </w:r>
            <w:r w:rsidRPr="00BA5010">
              <w:rPr>
                <w:sz w:val="20"/>
                <w:szCs w:val="20"/>
              </w:rPr>
              <w:t>2</w:t>
            </w:r>
          </w:p>
        </w:tc>
        <w:tc>
          <w:tcPr>
            <w:tcW w:w="1544" w:type="dxa"/>
            <w:vAlign w:val="center"/>
          </w:tcPr>
          <w:p w:rsidR="002E03B7" w:rsidRPr="00BA5010" w:rsidRDefault="002E03B7">
            <w:pPr>
              <w:pStyle w:val="NoSpacing"/>
              <w:rPr>
                <w:sz w:val="20"/>
                <w:szCs w:val="20"/>
              </w:rPr>
            </w:pPr>
            <w:r w:rsidRPr="00BA5010">
              <w:rPr>
                <w:rFonts w:hint="eastAsia"/>
                <w:sz w:val="20"/>
                <w:szCs w:val="20"/>
              </w:rPr>
              <w:t>≥</w:t>
            </w:r>
            <w:r w:rsidRPr="00BA5010">
              <w:rPr>
                <w:sz w:val="20"/>
                <w:szCs w:val="20"/>
              </w:rPr>
              <w:t>2.5</w:t>
            </w:r>
          </w:p>
        </w:tc>
        <w:tc>
          <w:tcPr>
            <w:tcW w:w="1054" w:type="dxa"/>
            <w:vAlign w:val="center"/>
          </w:tcPr>
          <w:p w:rsidR="002E03B7" w:rsidRPr="00BA5010" w:rsidRDefault="002E03B7">
            <w:pPr>
              <w:pStyle w:val="NoSpacing"/>
              <w:rPr>
                <w:sz w:val="20"/>
                <w:szCs w:val="20"/>
              </w:rPr>
            </w:pPr>
            <w:r w:rsidRPr="00BA5010">
              <w:rPr>
                <w:rFonts w:hint="eastAsia"/>
                <w:sz w:val="20"/>
                <w:szCs w:val="20"/>
              </w:rPr>
              <w:t>定量（约束性）</w:t>
            </w:r>
          </w:p>
        </w:tc>
      </w:tr>
      <w:tr w:rsidR="002E03B7" w:rsidRPr="00BA5010" w:rsidTr="00BA5010">
        <w:trPr>
          <w:trHeight w:val="330"/>
        </w:trPr>
        <w:tc>
          <w:tcPr>
            <w:tcW w:w="897" w:type="dxa"/>
            <w:vMerge/>
            <w:vAlign w:val="center"/>
          </w:tcPr>
          <w:p w:rsidR="002E03B7" w:rsidRPr="00BA5010" w:rsidRDefault="002E03B7">
            <w:pPr>
              <w:pStyle w:val="NoSpacing"/>
              <w:rPr>
                <w:sz w:val="20"/>
                <w:szCs w:val="20"/>
              </w:rPr>
            </w:pPr>
          </w:p>
        </w:tc>
        <w:tc>
          <w:tcPr>
            <w:tcW w:w="416" w:type="dxa"/>
            <w:vAlign w:val="center"/>
          </w:tcPr>
          <w:p w:rsidR="002E03B7" w:rsidRPr="00BA5010" w:rsidRDefault="002E03B7">
            <w:pPr>
              <w:pStyle w:val="NoSpacing"/>
              <w:rPr>
                <w:sz w:val="20"/>
                <w:szCs w:val="20"/>
              </w:rPr>
            </w:pPr>
            <w:r w:rsidRPr="00BA5010">
              <w:rPr>
                <w:sz w:val="20"/>
                <w:szCs w:val="20"/>
              </w:rPr>
              <w:t>3</w:t>
            </w:r>
          </w:p>
        </w:tc>
        <w:tc>
          <w:tcPr>
            <w:tcW w:w="1525" w:type="dxa"/>
            <w:gridSpan w:val="2"/>
            <w:vAlign w:val="center"/>
          </w:tcPr>
          <w:p w:rsidR="002E03B7" w:rsidRPr="00BA5010" w:rsidRDefault="002E03B7">
            <w:pPr>
              <w:pStyle w:val="NoSpacing"/>
              <w:rPr>
                <w:sz w:val="20"/>
                <w:szCs w:val="20"/>
              </w:rPr>
            </w:pPr>
            <w:r w:rsidRPr="00BA5010">
              <w:rPr>
                <w:rFonts w:hint="eastAsia"/>
                <w:sz w:val="20"/>
                <w:szCs w:val="20"/>
              </w:rPr>
              <w:t>城市热岛效应</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w:t>
            </w:r>
          </w:p>
        </w:tc>
        <w:tc>
          <w:tcPr>
            <w:tcW w:w="1701" w:type="dxa"/>
            <w:vAlign w:val="center"/>
          </w:tcPr>
          <w:p w:rsidR="002E03B7" w:rsidRPr="00BA5010" w:rsidRDefault="002E03B7">
            <w:pPr>
              <w:pStyle w:val="NoSpacing"/>
              <w:rPr>
                <w:sz w:val="20"/>
                <w:szCs w:val="20"/>
              </w:rPr>
            </w:pPr>
            <w:r w:rsidRPr="00BA5010">
              <w:rPr>
                <w:rFonts w:hint="eastAsia"/>
                <w:sz w:val="20"/>
                <w:szCs w:val="20"/>
              </w:rPr>
              <w:t>缓解</w:t>
            </w:r>
          </w:p>
        </w:tc>
        <w:tc>
          <w:tcPr>
            <w:tcW w:w="1544" w:type="dxa"/>
            <w:vAlign w:val="center"/>
          </w:tcPr>
          <w:p w:rsidR="002E03B7" w:rsidRPr="00BA5010" w:rsidRDefault="002E03B7">
            <w:pPr>
              <w:pStyle w:val="NoSpacing"/>
              <w:rPr>
                <w:sz w:val="20"/>
                <w:szCs w:val="20"/>
              </w:rPr>
            </w:pPr>
            <w:r w:rsidRPr="00BA5010">
              <w:rPr>
                <w:rFonts w:hint="eastAsia"/>
                <w:sz w:val="20"/>
                <w:szCs w:val="20"/>
              </w:rPr>
              <w:t>明显缓解</w:t>
            </w:r>
          </w:p>
        </w:tc>
        <w:tc>
          <w:tcPr>
            <w:tcW w:w="1054" w:type="dxa"/>
            <w:vAlign w:val="center"/>
          </w:tcPr>
          <w:p w:rsidR="002E03B7" w:rsidRPr="00BA5010" w:rsidRDefault="002E03B7">
            <w:pPr>
              <w:pStyle w:val="NoSpacing"/>
              <w:rPr>
                <w:sz w:val="20"/>
                <w:szCs w:val="20"/>
              </w:rPr>
            </w:pPr>
            <w:r w:rsidRPr="00BA5010">
              <w:rPr>
                <w:rFonts w:hint="eastAsia"/>
                <w:sz w:val="20"/>
                <w:szCs w:val="20"/>
              </w:rPr>
              <w:t>定量（鼓励性）</w:t>
            </w:r>
          </w:p>
        </w:tc>
      </w:tr>
      <w:tr w:rsidR="002E03B7" w:rsidRPr="00BA5010" w:rsidTr="00BA5010">
        <w:trPr>
          <w:trHeight w:val="990"/>
        </w:trPr>
        <w:tc>
          <w:tcPr>
            <w:tcW w:w="897" w:type="dxa"/>
            <w:vMerge w:val="restart"/>
            <w:vAlign w:val="center"/>
          </w:tcPr>
          <w:p w:rsidR="002E03B7" w:rsidRPr="00BA5010" w:rsidRDefault="002E03B7">
            <w:pPr>
              <w:pStyle w:val="NoSpacing"/>
              <w:rPr>
                <w:sz w:val="20"/>
                <w:szCs w:val="20"/>
              </w:rPr>
            </w:pPr>
            <w:r w:rsidRPr="00BA5010">
              <w:rPr>
                <w:rFonts w:hint="eastAsia"/>
                <w:sz w:val="20"/>
                <w:szCs w:val="20"/>
              </w:rPr>
              <w:t>二、水环境</w:t>
            </w:r>
          </w:p>
          <w:p w:rsidR="002E03B7" w:rsidRPr="00BA5010" w:rsidRDefault="002E03B7">
            <w:pPr>
              <w:pStyle w:val="NoSpacing"/>
              <w:rPr>
                <w:sz w:val="20"/>
                <w:szCs w:val="20"/>
              </w:rPr>
            </w:pPr>
            <w:r w:rsidRPr="00BA5010">
              <w:rPr>
                <w:rFonts w:hint="eastAsia"/>
                <w:sz w:val="20"/>
                <w:szCs w:val="20"/>
              </w:rPr>
              <w:t>（径流污染控制指标）</w:t>
            </w:r>
          </w:p>
        </w:tc>
        <w:tc>
          <w:tcPr>
            <w:tcW w:w="416" w:type="dxa"/>
            <w:vMerge w:val="restart"/>
            <w:vAlign w:val="center"/>
          </w:tcPr>
          <w:p w:rsidR="002E03B7" w:rsidRPr="00BA5010" w:rsidRDefault="002E03B7">
            <w:pPr>
              <w:pStyle w:val="NoSpacing"/>
              <w:rPr>
                <w:sz w:val="20"/>
                <w:szCs w:val="20"/>
              </w:rPr>
            </w:pPr>
            <w:r w:rsidRPr="00BA5010">
              <w:rPr>
                <w:sz w:val="20"/>
                <w:szCs w:val="20"/>
              </w:rPr>
              <w:t>4</w:t>
            </w:r>
          </w:p>
        </w:tc>
        <w:tc>
          <w:tcPr>
            <w:tcW w:w="600" w:type="dxa"/>
            <w:vMerge w:val="restart"/>
            <w:vAlign w:val="center"/>
          </w:tcPr>
          <w:p w:rsidR="002E03B7" w:rsidRPr="00BA5010" w:rsidRDefault="002E03B7">
            <w:pPr>
              <w:pStyle w:val="NoSpacing"/>
              <w:rPr>
                <w:sz w:val="20"/>
                <w:szCs w:val="20"/>
              </w:rPr>
            </w:pPr>
            <w:r w:rsidRPr="00BA5010">
              <w:rPr>
                <w:rFonts w:hint="eastAsia"/>
                <w:sz w:val="20"/>
                <w:szCs w:val="20"/>
              </w:rPr>
              <w:t>水环境质量</w:t>
            </w:r>
          </w:p>
        </w:tc>
        <w:tc>
          <w:tcPr>
            <w:tcW w:w="925" w:type="dxa"/>
            <w:vAlign w:val="center"/>
          </w:tcPr>
          <w:p w:rsidR="002E03B7" w:rsidRPr="00BA5010" w:rsidRDefault="002E03B7">
            <w:pPr>
              <w:pStyle w:val="NoSpacing"/>
              <w:rPr>
                <w:sz w:val="20"/>
                <w:szCs w:val="20"/>
              </w:rPr>
            </w:pPr>
            <w:r w:rsidRPr="00BA5010">
              <w:rPr>
                <w:rFonts w:hint="eastAsia"/>
                <w:sz w:val="20"/>
                <w:szCs w:val="20"/>
              </w:rPr>
              <w:t>地表水水体水质</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III</w:t>
            </w:r>
            <w:r w:rsidRPr="00BA5010">
              <w:rPr>
                <w:rFonts w:hint="eastAsia"/>
                <w:sz w:val="20"/>
                <w:szCs w:val="20"/>
              </w:rPr>
              <w:t>类</w:t>
            </w:r>
          </w:p>
        </w:tc>
        <w:tc>
          <w:tcPr>
            <w:tcW w:w="1701" w:type="dxa"/>
            <w:vAlign w:val="center"/>
          </w:tcPr>
          <w:p w:rsidR="002E03B7" w:rsidRPr="00BA5010" w:rsidRDefault="002E03B7">
            <w:pPr>
              <w:pStyle w:val="NoSpacing"/>
              <w:rPr>
                <w:sz w:val="20"/>
                <w:szCs w:val="20"/>
              </w:rPr>
            </w:pPr>
            <w:r w:rsidRPr="00BA5010">
              <w:rPr>
                <w:rFonts w:hint="eastAsia"/>
                <w:sz w:val="20"/>
                <w:szCs w:val="20"/>
              </w:rPr>
              <w:t>优于</w:t>
            </w:r>
            <w:r w:rsidRPr="00BA5010">
              <w:rPr>
                <w:sz w:val="20"/>
                <w:szCs w:val="20"/>
              </w:rPr>
              <w:t>III</w:t>
            </w:r>
            <w:r w:rsidRPr="00BA5010">
              <w:rPr>
                <w:rFonts w:hint="eastAsia"/>
                <w:sz w:val="20"/>
                <w:szCs w:val="20"/>
              </w:rPr>
              <w:t>类水且不得劣于现状水质</w:t>
            </w:r>
          </w:p>
        </w:tc>
        <w:tc>
          <w:tcPr>
            <w:tcW w:w="1544" w:type="dxa"/>
            <w:vAlign w:val="center"/>
          </w:tcPr>
          <w:p w:rsidR="002E03B7" w:rsidRPr="00BA5010" w:rsidRDefault="002E03B7">
            <w:pPr>
              <w:pStyle w:val="NoSpacing"/>
              <w:rPr>
                <w:sz w:val="20"/>
                <w:szCs w:val="20"/>
              </w:rPr>
            </w:pPr>
            <w:r w:rsidRPr="00BA5010">
              <w:rPr>
                <w:rFonts w:hint="eastAsia"/>
                <w:sz w:val="20"/>
                <w:szCs w:val="20"/>
              </w:rPr>
              <w:t>优于</w:t>
            </w:r>
            <w:r w:rsidRPr="00BA5010">
              <w:rPr>
                <w:sz w:val="20"/>
                <w:szCs w:val="20"/>
              </w:rPr>
              <w:t>III</w:t>
            </w:r>
            <w:r w:rsidRPr="00BA5010">
              <w:rPr>
                <w:rFonts w:hint="eastAsia"/>
                <w:sz w:val="20"/>
                <w:szCs w:val="20"/>
              </w:rPr>
              <w:t>类水且不得劣于现状水质</w:t>
            </w:r>
          </w:p>
        </w:tc>
        <w:tc>
          <w:tcPr>
            <w:tcW w:w="1054" w:type="dxa"/>
            <w:vAlign w:val="center"/>
          </w:tcPr>
          <w:p w:rsidR="002E03B7" w:rsidRPr="00BA5010" w:rsidRDefault="002E03B7">
            <w:pPr>
              <w:pStyle w:val="NoSpacing"/>
              <w:rPr>
                <w:sz w:val="20"/>
                <w:szCs w:val="20"/>
              </w:rPr>
            </w:pPr>
            <w:r w:rsidRPr="00BA5010">
              <w:rPr>
                <w:rFonts w:hint="eastAsia"/>
                <w:sz w:val="20"/>
                <w:szCs w:val="20"/>
              </w:rPr>
              <w:t>定量（约束性）</w:t>
            </w:r>
          </w:p>
        </w:tc>
      </w:tr>
      <w:tr w:rsidR="002E03B7" w:rsidRPr="00BA5010" w:rsidTr="00BA5010">
        <w:trPr>
          <w:trHeight w:val="660"/>
        </w:trPr>
        <w:tc>
          <w:tcPr>
            <w:tcW w:w="897" w:type="dxa"/>
            <w:vMerge/>
            <w:vAlign w:val="center"/>
          </w:tcPr>
          <w:p w:rsidR="002E03B7" w:rsidRPr="00BA5010" w:rsidRDefault="002E03B7">
            <w:pPr>
              <w:pStyle w:val="NoSpacing"/>
              <w:rPr>
                <w:sz w:val="20"/>
                <w:szCs w:val="20"/>
              </w:rPr>
            </w:pPr>
          </w:p>
        </w:tc>
        <w:tc>
          <w:tcPr>
            <w:tcW w:w="416" w:type="dxa"/>
            <w:vMerge/>
            <w:vAlign w:val="center"/>
          </w:tcPr>
          <w:p w:rsidR="002E03B7" w:rsidRPr="00BA5010" w:rsidRDefault="002E03B7">
            <w:pPr>
              <w:pStyle w:val="NoSpacing"/>
              <w:rPr>
                <w:sz w:val="20"/>
                <w:szCs w:val="20"/>
              </w:rPr>
            </w:pPr>
          </w:p>
        </w:tc>
        <w:tc>
          <w:tcPr>
            <w:tcW w:w="600" w:type="dxa"/>
            <w:vMerge/>
            <w:vAlign w:val="center"/>
          </w:tcPr>
          <w:p w:rsidR="002E03B7" w:rsidRPr="00BA5010" w:rsidRDefault="002E03B7">
            <w:pPr>
              <w:pStyle w:val="NoSpacing"/>
              <w:rPr>
                <w:sz w:val="20"/>
                <w:szCs w:val="20"/>
              </w:rPr>
            </w:pPr>
          </w:p>
        </w:tc>
        <w:tc>
          <w:tcPr>
            <w:tcW w:w="925" w:type="dxa"/>
            <w:vAlign w:val="center"/>
          </w:tcPr>
          <w:p w:rsidR="002E03B7" w:rsidRPr="00BA5010" w:rsidRDefault="002E03B7">
            <w:pPr>
              <w:pStyle w:val="NoSpacing"/>
              <w:rPr>
                <w:sz w:val="20"/>
                <w:szCs w:val="20"/>
              </w:rPr>
            </w:pPr>
            <w:r w:rsidRPr="00BA5010">
              <w:rPr>
                <w:rFonts w:hint="eastAsia"/>
                <w:sz w:val="20"/>
                <w:szCs w:val="20"/>
              </w:rPr>
              <w:t>地下水水体水质</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II-III</w:t>
            </w:r>
            <w:r w:rsidRPr="00BA5010">
              <w:rPr>
                <w:rFonts w:hint="eastAsia"/>
                <w:sz w:val="20"/>
                <w:szCs w:val="20"/>
              </w:rPr>
              <w:t>类</w:t>
            </w:r>
          </w:p>
        </w:tc>
        <w:tc>
          <w:tcPr>
            <w:tcW w:w="1701" w:type="dxa"/>
            <w:vAlign w:val="center"/>
          </w:tcPr>
          <w:p w:rsidR="002E03B7" w:rsidRPr="00BA5010" w:rsidRDefault="002E03B7">
            <w:pPr>
              <w:pStyle w:val="NoSpacing"/>
              <w:rPr>
                <w:sz w:val="20"/>
                <w:szCs w:val="20"/>
              </w:rPr>
            </w:pPr>
            <w:r w:rsidRPr="00BA5010">
              <w:rPr>
                <w:rFonts w:hint="eastAsia"/>
                <w:sz w:val="20"/>
                <w:szCs w:val="20"/>
              </w:rPr>
              <w:t>优于</w:t>
            </w:r>
            <w:r w:rsidRPr="00BA5010">
              <w:rPr>
                <w:sz w:val="20"/>
                <w:szCs w:val="20"/>
              </w:rPr>
              <w:t>II</w:t>
            </w:r>
            <w:r w:rsidRPr="00BA5010">
              <w:rPr>
                <w:rFonts w:hint="eastAsia"/>
                <w:sz w:val="20"/>
                <w:szCs w:val="20"/>
              </w:rPr>
              <w:t>类水且不得劣于现状水质</w:t>
            </w:r>
          </w:p>
        </w:tc>
        <w:tc>
          <w:tcPr>
            <w:tcW w:w="1544" w:type="dxa"/>
            <w:vAlign w:val="center"/>
          </w:tcPr>
          <w:p w:rsidR="002E03B7" w:rsidRPr="00BA5010" w:rsidRDefault="002E03B7">
            <w:pPr>
              <w:pStyle w:val="NoSpacing"/>
              <w:rPr>
                <w:sz w:val="20"/>
                <w:szCs w:val="20"/>
              </w:rPr>
            </w:pPr>
            <w:r w:rsidRPr="00BA5010">
              <w:rPr>
                <w:rFonts w:hint="eastAsia"/>
                <w:sz w:val="20"/>
                <w:szCs w:val="20"/>
              </w:rPr>
              <w:t>优于</w:t>
            </w:r>
            <w:r w:rsidRPr="00BA5010">
              <w:rPr>
                <w:sz w:val="20"/>
                <w:szCs w:val="20"/>
              </w:rPr>
              <w:t>II</w:t>
            </w:r>
            <w:r w:rsidRPr="00BA5010">
              <w:rPr>
                <w:rFonts w:hint="eastAsia"/>
                <w:sz w:val="20"/>
                <w:szCs w:val="20"/>
              </w:rPr>
              <w:t>类水且不得劣于现状水质</w:t>
            </w:r>
          </w:p>
        </w:tc>
        <w:tc>
          <w:tcPr>
            <w:tcW w:w="1054" w:type="dxa"/>
            <w:vAlign w:val="center"/>
          </w:tcPr>
          <w:p w:rsidR="002E03B7" w:rsidRPr="00BA5010" w:rsidRDefault="002E03B7">
            <w:pPr>
              <w:pStyle w:val="NoSpacing"/>
              <w:rPr>
                <w:sz w:val="20"/>
                <w:szCs w:val="20"/>
              </w:rPr>
            </w:pPr>
            <w:r w:rsidRPr="00BA5010">
              <w:rPr>
                <w:rFonts w:hint="eastAsia"/>
                <w:sz w:val="20"/>
                <w:szCs w:val="20"/>
              </w:rPr>
              <w:t>定量（约束性）</w:t>
            </w:r>
          </w:p>
        </w:tc>
      </w:tr>
      <w:tr w:rsidR="002E03B7" w:rsidRPr="00BA5010" w:rsidTr="00BA5010">
        <w:trPr>
          <w:trHeight w:val="660"/>
        </w:trPr>
        <w:tc>
          <w:tcPr>
            <w:tcW w:w="897" w:type="dxa"/>
            <w:vMerge/>
            <w:vAlign w:val="center"/>
          </w:tcPr>
          <w:p w:rsidR="002E03B7" w:rsidRPr="00BA5010" w:rsidRDefault="002E03B7">
            <w:pPr>
              <w:pStyle w:val="NoSpacing"/>
              <w:rPr>
                <w:sz w:val="20"/>
                <w:szCs w:val="20"/>
              </w:rPr>
            </w:pPr>
          </w:p>
        </w:tc>
        <w:tc>
          <w:tcPr>
            <w:tcW w:w="416" w:type="dxa"/>
            <w:vMerge w:val="restart"/>
            <w:vAlign w:val="center"/>
          </w:tcPr>
          <w:p w:rsidR="002E03B7" w:rsidRPr="00BA5010" w:rsidRDefault="002E03B7">
            <w:pPr>
              <w:pStyle w:val="NoSpacing"/>
              <w:rPr>
                <w:sz w:val="20"/>
                <w:szCs w:val="20"/>
              </w:rPr>
            </w:pPr>
            <w:r w:rsidRPr="00BA5010">
              <w:rPr>
                <w:sz w:val="20"/>
                <w:szCs w:val="20"/>
              </w:rPr>
              <w:t>5</w:t>
            </w:r>
          </w:p>
        </w:tc>
        <w:tc>
          <w:tcPr>
            <w:tcW w:w="600" w:type="dxa"/>
            <w:vMerge w:val="restart"/>
            <w:vAlign w:val="center"/>
          </w:tcPr>
          <w:p w:rsidR="002E03B7" w:rsidRPr="00BA5010" w:rsidRDefault="002E03B7">
            <w:pPr>
              <w:pStyle w:val="NoSpacing"/>
              <w:rPr>
                <w:sz w:val="20"/>
                <w:szCs w:val="20"/>
              </w:rPr>
            </w:pPr>
            <w:r w:rsidRPr="00BA5010">
              <w:rPr>
                <w:rFonts w:hint="eastAsia"/>
                <w:sz w:val="20"/>
                <w:szCs w:val="20"/>
              </w:rPr>
              <w:t>城市面源污染</w:t>
            </w:r>
          </w:p>
        </w:tc>
        <w:tc>
          <w:tcPr>
            <w:tcW w:w="925" w:type="dxa"/>
            <w:vAlign w:val="center"/>
          </w:tcPr>
          <w:p w:rsidR="002E03B7" w:rsidRPr="00BA5010" w:rsidRDefault="002E03B7">
            <w:pPr>
              <w:pStyle w:val="NoSpacing"/>
              <w:rPr>
                <w:sz w:val="20"/>
                <w:szCs w:val="20"/>
              </w:rPr>
            </w:pPr>
            <w:r w:rsidRPr="00BA5010">
              <w:rPr>
                <w:rFonts w:hint="eastAsia"/>
                <w:sz w:val="20"/>
                <w:szCs w:val="20"/>
              </w:rPr>
              <w:t>雨水管网有污水直接排入水体</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rFonts w:hint="eastAsia"/>
                <w:sz w:val="20"/>
                <w:szCs w:val="20"/>
              </w:rPr>
              <w:t>现状有</w:t>
            </w:r>
          </w:p>
        </w:tc>
        <w:tc>
          <w:tcPr>
            <w:tcW w:w="1701" w:type="dxa"/>
            <w:vAlign w:val="center"/>
          </w:tcPr>
          <w:p w:rsidR="002E03B7" w:rsidRPr="00BA5010" w:rsidRDefault="002E03B7">
            <w:pPr>
              <w:pStyle w:val="NoSpacing"/>
              <w:rPr>
                <w:sz w:val="20"/>
                <w:szCs w:val="20"/>
              </w:rPr>
            </w:pPr>
            <w:r w:rsidRPr="00BA5010">
              <w:rPr>
                <w:sz w:val="20"/>
                <w:szCs w:val="20"/>
              </w:rPr>
              <w:t>——</w:t>
            </w:r>
          </w:p>
        </w:tc>
        <w:tc>
          <w:tcPr>
            <w:tcW w:w="1544" w:type="dxa"/>
            <w:vAlign w:val="center"/>
          </w:tcPr>
          <w:p w:rsidR="002E03B7" w:rsidRPr="00BA5010" w:rsidRDefault="002E03B7">
            <w:pPr>
              <w:pStyle w:val="NoSpacing"/>
              <w:rPr>
                <w:sz w:val="20"/>
                <w:szCs w:val="20"/>
              </w:rPr>
            </w:pPr>
            <w:r w:rsidRPr="00BA5010">
              <w:rPr>
                <w:rFonts w:hint="eastAsia"/>
                <w:sz w:val="20"/>
                <w:szCs w:val="20"/>
              </w:rPr>
              <w:t>雨水管网不得有污水直接排入水体</w:t>
            </w:r>
          </w:p>
        </w:tc>
        <w:tc>
          <w:tcPr>
            <w:tcW w:w="1054" w:type="dxa"/>
            <w:vAlign w:val="center"/>
          </w:tcPr>
          <w:p w:rsidR="002E03B7" w:rsidRPr="00BA5010" w:rsidRDefault="002E03B7">
            <w:pPr>
              <w:pStyle w:val="NoSpacing"/>
              <w:rPr>
                <w:sz w:val="20"/>
                <w:szCs w:val="20"/>
              </w:rPr>
            </w:pPr>
            <w:r w:rsidRPr="00BA5010">
              <w:rPr>
                <w:rFonts w:hint="eastAsia"/>
                <w:sz w:val="20"/>
                <w:szCs w:val="20"/>
              </w:rPr>
              <w:t>定性（约束性）</w:t>
            </w:r>
          </w:p>
        </w:tc>
      </w:tr>
      <w:tr w:rsidR="002E03B7" w:rsidRPr="00BA5010" w:rsidTr="00BA5010">
        <w:trPr>
          <w:trHeight w:val="990"/>
        </w:trPr>
        <w:tc>
          <w:tcPr>
            <w:tcW w:w="897" w:type="dxa"/>
            <w:vMerge/>
            <w:vAlign w:val="center"/>
          </w:tcPr>
          <w:p w:rsidR="002E03B7" w:rsidRPr="00BA5010" w:rsidRDefault="002E03B7">
            <w:pPr>
              <w:pStyle w:val="NoSpacing"/>
              <w:rPr>
                <w:sz w:val="20"/>
                <w:szCs w:val="20"/>
              </w:rPr>
            </w:pPr>
          </w:p>
        </w:tc>
        <w:tc>
          <w:tcPr>
            <w:tcW w:w="416" w:type="dxa"/>
            <w:vMerge/>
            <w:vAlign w:val="center"/>
          </w:tcPr>
          <w:p w:rsidR="002E03B7" w:rsidRPr="00BA5010" w:rsidRDefault="002E03B7">
            <w:pPr>
              <w:pStyle w:val="NoSpacing"/>
              <w:rPr>
                <w:sz w:val="20"/>
                <w:szCs w:val="20"/>
              </w:rPr>
            </w:pPr>
          </w:p>
        </w:tc>
        <w:tc>
          <w:tcPr>
            <w:tcW w:w="600" w:type="dxa"/>
            <w:vMerge/>
            <w:vAlign w:val="center"/>
          </w:tcPr>
          <w:p w:rsidR="002E03B7" w:rsidRPr="00BA5010" w:rsidRDefault="002E03B7">
            <w:pPr>
              <w:pStyle w:val="NoSpacing"/>
              <w:rPr>
                <w:sz w:val="20"/>
                <w:szCs w:val="20"/>
              </w:rPr>
            </w:pPr>
          </w:p>
        </w:tc>
        <w:tc>
          <w:tcPr>
            <w:tcW w:w="925" w:type="dxa"/>
            <w:vAlign w:val="center"/>
          </w:tcPr>
          <w:p w:rsidR="002E03B7" w:rsidRPr="00BA5010" w:rsidRDefault="002E03B7">
            <w:pPr>
              <w:pStyle w:val="NoSpacing"/>
              <w:rPr>
                <w:sz w:val="20"/>
                <w:szCs w:val="20"/>
              </w:rPr>
            </w:pPr>
            <w:r w:rsidRPr="00BA5010">
              <w:rPr>
                <w:rFonts w:hint="eastAsia"/>
                <w:sz w:val="20"/>
                <w:szCs w:val="20"/>
              </w:rPr>
              <w:t>非降雨时段，合流制管渠有污水直排</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rFonts w:hint="eastAsia"/>
                <w:sz w:val="20"/>
                <w:szCs w:val="20"/>
              </w:rPr>
              <w:t>现状有</w:t>
            </w:r>
          </w:p>
        </w:tc>
        <w:tc>
          <w:tcPr>
            <w:tcW w:w="1701" w:type="dxa"/>
            <w:vAlign w:val="center"/>
          </w:tcPr>
          <w:p w:rsidR="002E03B7" w:rsidRPr="00BA5010" w:rsidRDefault="002E03B7">
            <w:pPr>
              <w:pStyle w:val="NoSpacing"/>
              <w:rPr>
                <w:sz w:val="20"/>
                <w:szCs w:val="20"/>
              </w:rPr>
            </w:pPr>
            <w:r w:rsidRPr="00BA5010">
              <w:rPr>
                <w:sz w:val="20"/>
                <w:szCs w:val="20"/>
              </w:rPr>
              <w:t>——</w:t>
            </w:r>
          </w:p>
        </w:tc>
        <w:tc>
          <w:tcPr>
            <w:tcW w:w="1544" w:type="dxa"/>
            <w:vAlign w:val="center"/>
          </w:tcPr>
          <w:p w:rsidR="002E03B7" w:rsidRPr="00BA5010" w:rsidRDefault="002E03B7">
            <w:pPr>
              <w:pStyle w:val="NoSpacing"/>
              <w:rPr>
                <w:sz w:val="20"/>
                <w:szCs w:val="20"/>
              </w:rPr>
            </w:pPr>
            <w:r w:rsidRPr="00BA5010">
              <w:rPr>
                <w:rFonts w:hint="eastAsia"/>
                <w:sz w:val="20"/>
                <w:szCs w:val="20"/>
              </w:rPr>
              <w:t>非降雨时段，合流制管渠不得有污水直排</w:t>
            </w:r>
          </w:p>
        </w:tc>
        <w:tc>
          <w:tcPr>
            <w:tcW w:w="1054" w:type="dxa"/>
            <w:vAlign w:val="center"/>
          </w:tcPr>
          <w:p w:rsidR="002E03B7" w:rsidRPr="00BA5010" w:rsidRDefault="002E03B7">
            <w:pPr>
              <w:pStyle w:val="NoSpacing"/>
              <w:rPr>
                <w:sz w:val="20"/>
                <w:szCs w:val="20"/>
              </w:rPr>
            </w:pPr>
            <w:r w:rsidRPr="00BA5010">
              <w:rPr>
                <w:rFonts w:hint="eastAsia"/>
                <w:sz w:val="20"/>
                <w:szCs w:val="20"/>
              </w:rPr>
              <w:t>定性（约束性）</w:t>
            </w:r>
          </w:p>
        </w:tc>
      </w:tr>
      <w:tr w:rsidR="002E03B7" w:rsidRPr="00BA5010" w:rsidTr="00BA5010">
        <w:trPr>
          <w:trHeight w:val="1320"/>
        </w:trPr>
        <w:tc>
          <w:tcPr>
            <w:tcW w:w="897" w:type="dxa"/>
            <w:vMerge/>
            <w:vAlign w:val="center"/>
          </w:tcPr>
          <w:p w:rsidR="002E03B7" w:rsidRPr="00BA5010" w:rsidRDefault="002E03B7">
            <w:pPr>
              <w:pStyle w:val="NoSpacing"/>
              <w:rPr>
                <w:sz w:val="20"/>
                <w:szCs w:val="20"/>
              </w:rPr>
            </w:pPr>
          </w:p>
        </w:tc>
        <w:tc>
          <w:tcPr>
            <w:tcW w:w="416" w:type="dxa"/>
            <w:vMerge/>
            <w:vAlign w:val="center"/>
          </w:tcPr>
          <w:p w:rsidR="002E03B7" w:rsidRPr="00BA5010" w:rsidRDefault="002E03B7">
            <w:pPr>
              <w:pStyle w:val="NoSpacing"/>
              <w:rPr>
                <w:sz w:val="20"/>
                <w:szCs w:val="20"/>
              </w:rPr>
            </w:pPr>
          </w:p>
        </w:tc>
        <w:tc>
          <w:tcPr>
            <w:tcW w:w="600" w:type="dxa"/>
            <w:vMerge/>
            <w:vAlign w:val="center"/>
          </w:tcPr>
          <w:p w:rsidR="002E03B7" w:rsidRPr="00BA5010" w:rsidRDefault="002E03B7">
            <w:pPr>
              <w:pStyle w:val="NoSpacing"/>
              <w:rPr>
                <w:sz w:val="20"/>
                <w:szCs w:val="20"/>
              </w:rPr>
            </w:pPr>
          </w:p>
        </w:tc>
        <w:tc>
          <w:tcPr>
            <w:tcW w:w="925" w:type="dxa"/>
            <w:vAlign w:val="center"/>
          </w:tcPr>
          <w:p w:rsidR="002E03B7" w:rsidRPr="00BA5010" w:rsidRDefault="002E03B7">
            <w:pPr>
              <w:pStyle w:val="NoSpacing"/>
              <w:rPr>
                <w:sz w:val="20"/>
                <w:szCs w:val="20"/>
              </w:rPr>
            </w:pPr>
            <w:r w:rsidRPr="00BA5010">
              <w:rPr>
                <w:rFonts w:hint="eastAsia"/>
                <w:sz w:val="20"/>
                <w:szCs w:val="20"/>
              </w:rPr>
              <w:t>雨水直排或合流制管渠溢流进入城市内河水系</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rFonts w:hint="eastAsia"/>
                <w:sz w:val="20"/>
                <w:szCs w:val="20"/>
              </w:rPr>
              <w:t>现状有</w:t>
            </w:r>
          </w:p>
        </w:tc>
        <w:tc>
          <w:tcPr>
            <w:tcW w:w="1701" w:type="dxa"/>
            <w:vAlign w:val="center"/>
          </w:tcPr>
          <w:p w:rsidR="002E03B7" w:rsidRPr="00BA5010" w:rsidRDefault="002E03B7">
            <w:pPr>
              <w:pStyle w:val="NoSpacing"/>
              <w:rPr>
                <w:sz w:val="20"/>
                <w:szCs w:val="20"/>
              </w:rPr>
            </w:pPr>
            <w:r w:rsidRPr="00BA5010">
              <w:rPr>
                <w:sz w:val="20"/>
                <w:szCs w:val="20"/>
              </w:rPr>
              <w:t>——</w:t>
            </w:r>
          </w:p>
        </w:tc>
        <w:tc>
          <w:tcPr>
            <w:tcW w:w="1544" w:type="dxa"/>
            <w:vAlign w:val="center"/>
          </w:tcPr>
          <w:p w:rsidR="002E03B7" w:rsidRPr="00BA5010" w:rsidRDefault="002E03B7">
            <w:pPr>
              <w:pStyle w:val="NoSpacing"/>
              <w:rPr>
                <w:sz w:val="20"/>
                <w:szCs w:val="20"/>
              </w:rPr>
            </w:pPr>
            <w:r w:rsidRPr="00BA5010">
              <w:rPr>
                <w:rFonts w:hint="eastAsia"/>
                <w:sz w:val="20"/>
                <w:szCs w:val="20"/>
              </w:rPr>
              <w:t>采取生态治理后，确保海绵城市建设区域内的河流水系水质达标</w:t>
            </w:r>
          </w:p>
        </w:tc>
        <w:tc>
          <w:tcPr>
            <w:tcW w:w="1054" w:type="dxa"/>
            <w:vAlign w:val="center"/>
          </w:tcPr>
          <w:p w:rsidR="002E03B7" w:rsidRPr="00BA5010" w:rsidRDefault="002E03B7">
            <w:pPr>
              <w:pStyle w:val="NoSpacing"/>
              <w:rPr>
                <w:sz w:val="20"/>
                <w:szCs w:val="20"/>
              </w:rPr>
            </w:pPr>
            <w:r w:rsidRPr="00BA5010">
              <w:rPr>
                <w:rFonts w:hint="eastAsia"/>
                <w:sz w:val="20"/>
                <w:szCs w:val="20"/>
              </w:rPr>
              <w:t>定性（约束性）</w:t>
            </w:r>
          </w:p>
        </w:tc>
      </w:tr>
      <w:tr w:rsidR="002E03B7" w:rsidRPr="00BA5010" w:rsidTr="00BA5010">
        <w:trPr>
          <w:trHeight w:val="990"/>
        </w:trPr>
        <w:tc>
          <w:tcPr>
            <w:tcW w:w="897" w:type="dxa"/>
            <w:vMerge w:val="restart"/>
            <w:vAlign w:val="center"/>
          </w:tcPr>
          <w:p w:rsidR="002E03B7" w:rsidRPr="00BA5010" w:rsidRDefault="002E03B7">
            <w:pPr>
              <w:pStyle w:val="NoSpacing"/>
              <w:rPr>
                <w:sz w:val="20"/>
                <w:szCs w:val="20"/>
              </w:rPr>
            </w:pPr>
            <w:r w:rsidRPr="00BA5010">
              <w:rPr>
                <w:rFonts w:hint="eastAsia"/>
                <w:sz w:val="20"/>
                <w:szCs w:val="20"/>
              </w:rPr>
              <w:t>三、水资源</w:t>
            </w:r>
          </w:p>
          <w:p w:rsidR="002E03B7" w:rsidRPr="00BA5010" w:rsidRDefault="002E03B7">
            <w:pPr>
              <w:pStyle w:val="NoSpacing"/>
              <w:rPr>
                <w:sz w:val="20"/>
                <w:szCs w:val="20"/>
              </w:rPr>
            </w:pPr>
            <w:r w:rsidRPr="00BA5010">
              <w:rPr>
                <w:rFonts w:hint="eastAsia"/>
                <w:sz w:val="20"/>
                <w:szCs w:val="20"/>
              </w:rPr>
              <w:t>（水资源回用指标）</w:t>
            </w:r>
          </w:p>
        </w:tc>
        <w:tc>
          <w:tcPr>
            <w:tcW w:w="416" w:type="dxa"/>
            <w:vAlign w:val="center"/>
          </w:tcPr>
          <w:p w:rsidR="002E03B7" w:rsidRPr="00BA5010" w:rsidRDefault="002E03B7">
            <w:pPr>
              <w:pStyle w:val="NoSpacing"/>
              <w:rPr>
                <w:sz w:val="20"/>
                <w:szCs w:val="20"/>
              </w:rPr>
            </w:pPr>
            <w:r w:rsidRPr="00BA5010">
              <w:rPr>
                <w:sz w:val="20"/>
                <w:szCs w:val="20"/>
              </w:rPr>
              <w:t>6</w:t>
            </w:r>
          </w:p>
        </w:tc>
        <w:tc>
          <w:tcPr>
            <w:tcW w:w="600" w:type="dxa"/>
            <w:vAlign w:val="center"/>
          </w:tcPr>
          <w:p w:rsidR="002E03B7" w:rsidRPr="00BA5010" w:rsidRDefault="002E03B7">
            <w:pPr>
              <w:pStyle w:val="NoSpacing"/>
              <w:rPr>
                <w:sz w:val="20"/>
                <w:szCs w:val="20"/>
              </w:rPr>
            </w:pPr>
            <w:r w:rsidRPr="00BA5010">
              <w:rPr>
                <w:rFonts w:hint="eastAsia"/>
                <w:sz w:val="20"/>
                <w:szCs w:val="20"/>
              </w:rPr>
              <w:t>污水再生利用率</w:t>
            </w:r>
          </w:p>
        </w:tc>
        <w:tc>
          <w:tcPr>
            <w:tcW w:w="925" w:type="dxa"/>
            <w:vAlign w:val="center"/>
          </w:tcPr>
          <w:p w:rsidR="002E03B7" w:rsidRPr="00BA5010" w:rsidRDefault="002E03B7">
            <w:pPr>
              <w:pStyle w:val="NoSpacing"/>
              <w:rPr>
                <w:sz w:val="20"/>
                <w:szCs w:val="20"/>
              </w:rPr>
            </w:pPr>
            <w:r w:rsidRPr="00BA5010">
              <w:rPr>
                <w:rFonts w:hint="eastAsia"/>
                <w:sz w:val="20"/>
                <w:szCs w:val="20"/>
              </w:rPr>
              <w:t>人均水资源量低于</w:t>
            </w:r>
            <w:r w:rsidRPr="00BA5010">
              <w:rPr>
                <w:sz w:val="20"/>
                <w:szCs w:val="20"/>
              </w:rPr>
              <w:t>500</w:t>
            </w:r>
            <w:r w:rsidRPr="00BA5010">
              <w:rPr>
                <w:rFonts w:hint="eastAsia"/>
                <w:sz w:val="20"/>
                <w:szCs w:val="20"/>
              </w:rPr>
              <w:t>立方米和城区内水体水环境质量低于</w:t>
            </w:r>
            <w:r w:rsidRPr="00BA5010">
              <w:rPr>
                <w:sz w:val="20"/>
                <w:szCs w:val="20"/>
              </w:rPr>
              <w:t>IV</w:t>
            </w:r>
            <w:r w:rsidRPr="00BA5010">
              <w:rPr>
                <w:rFonts w:hint="eastAsia"/>
                <w:sz w:val="20"/>
                <w:szCs w:val="20"/>
              </w:rPr>
              <w:t>类标准的城市，污水再生利用率不得低于</w:t>
            </w:r>
            <w:r w:rsidRPr="00BA5010">
              <w:rPr>
                <w:sz w:val="20"/>
                <w:szCs w:val="20"/>
              </w:rPr>
              <w:t>20%</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0</w:t>
            </w:r>
          </w:p>
        </w:tc>
        <w:tc>
          <w:tcPr>
            <w:tcW w:w="1701" w:type="dxa"/>
            <w:vAlign w:val="center"/>
          </w:tcPr>
          <w:p w:rsidR="002E03B7" w:rsidRPr="00BA5010" w:rsidRDefault="002E03B7">
            <w:pPr>
              <w:pStyle w:val="NoSpacing"/>
              <w:rPr>
                <w:sz w:val="20"/>
                <w:szCs w:val="20"/>
              </w:rPr>
            </w:pPr>
            <w:r w:rsidRPr="00BA5010">
              <w:rPr>
                <w:sz w:val="20"/>
                <w:szCs w:val="20"/>
              </w:rPr>
              <w:t>25</w:t>
            </w:r>
          </w:p>
        </w:tc>
        <w:tc>
          <w:tcPr>
            <w:tcW w:w="1544" w:type="dxa"/>
            <w:vAlign w:val="center"/>
          </w:tcPr>
          <w:p w:rsidR="002E03B7" w:rsidRPr="00BA5010" w:rsidRDefault="002E03B7">
            <w:pPr>
              <w:pStyle w:val="NoSpacing"/>
              <w:rPr>
                <w:sz w:val="20"/>
                <w:szCs w:val="20"/>
              </w:rPr>
            </w:pPr>
            <w:r w:rsidRPr="00BA5010">
              <w:rPr>
                <w:sz w:val="20"/>
                <w:szCs w:val="20"/>
              </w:rPr>
              <w:t>50</w:t>
            </w:r>
          </w:p>
        </w:tc>
        <w:tc>
          <w:tcPr>
            <w:tcW w:w="1054" w:type="dxa"/>
            <w:vAlign w:val="center"/>
          </w:tcPr>
          <w:p w:rsidR="002E03B7" w:rsidRPr="00BA5010" w:rsidRDefault="002E03B7">
            <w:pPr>
              <w:pStyle w:val="NoSpacing"/>
              <w:rPr>
                <w:sz w:val="20"/>
                <w:szCs w:val="20"/>
              </w:rPr>
            </w:pPr>
            <w:r w:rsidRPr="00BA5010">
              <w:rPr>
                <w:rFonts w:hint="eastAsia"/>
                <w:sz w:val="20"/>
                <w:szCs w:val="20"/>
              </w:rPr>
              <w:t>定量（约束性、分类指导）</w:t>
            </w:r>
          </w:p>
        </w:tc>
      </w:tr>
      <w:tr w:rsidR="002E03B7" w:rsidRPr="00BA5010" w:rsidTr="00BA5010">
        <w:trPr>
          <w:trHeight w:val="990"/>
        </w:trPr>
        <w:tc>
          <w:tcPr>
            <w:tcW w:w="897" w:type="dxa"/>
            <w:vMerge/>
            <w:vAlign w:val="center"/>
          </w:tcPr>
          <w:p w:rsidR="002E03B7" w:rsidRPr="00BA5010" w:rsidRDefault="002E03B7">
            <w:pPr>
              <w:pStyle w:val="NoSpacing"/>
              <w:rPr>
                <w:sz w:val="20"/>
                <w:szCs w:val="20"/>
              </w:rPr>
            </w:pPr>
          </w:p>
        </w:tc>
        <w:tc>
          <w:tcPr>
            <w:tcW w:w="416" w:type="dxa"/>
            <w:vAlign w:val="center"/>
          </w:tcPr>
          <w:p w:rsidR="002E03B7" w:rsidRPr="00BA5010" w:rsidRDefault="002E03B7">
            <w:pPr>
              <w:pStyle w:val="NoSpacing"/>
              <w:rPr>
                <w:sz w:val="20"/>
                <w:szCs w:val="20"/>
              </w:rPr>
            </w:pPr>
            <w:r w:rsidRPr="00BA5010">
              <w:rPr>
                <w:sz w:val="20"/>
                <w:szCs w:val="20"/>
              </w:rPr>
              <w:t>7</w:t>
            </w:r>
          </w:p>
        </w:tc>
        <w:tc>
          <w:tcPr>
            <w:tcW w:w="600" w:type="dxa"/>
            <w:vAlign w:val="center"/>
          </w:tcPr>
          <w:p w:rsidR="002E03B7" w:rsidRPr="00BA5010" w:rsidRDefault="002E03B7">
            <w:pPr>
              <w:pStyle w:val="NoSpacing"/>
              <w:rPr>
                <w:sz w:val="20"/>
                <w:szCs w:val="20"/>
              </w:rPr>
            </w:pPr>
            <w:r w:rsidRPr="00BA5010">
              <w:rPr>
                <w:rFonts w:hint="eastAsia"/>
                <w:sz w:val="20"/>
                <w:szCs w:val="20"/>
              </w:rPr>
              <w:t>雨水资源利用率</w:t>
            </w:r>
          </w:p>
        </w:tc>
        <w:tc>
          <w:tcPr>
            <w:tcW w:w="925" w:type="dxa"/>
            <w:vAlign w:val="center"/>
          </w:tcPr>
          <w:p w:rsidR="002E03B7" w:rsidRPr="00BA5010" w:rsidRDefault="002E03B7">
            <w:pPr>
              <w:pStyle w:val="NoSpacing"/>
              <w:rPr>
                <w:sz w:val="20"/>
                <w:szCs w:val="20"/>
              </w:rPr>
            </w:pPr>
            <w:r w:rsidRPr="00BA5010">
              <w:rPr>
                <w:sz w:val="20"/>
                <w:szCs w:val="20"/>
              </w:rPr>
              <w:t>1</w:t>
            </w:r>
            <w:r w:rsidRPr="00BA5010">
              <w:rPr>
                <w:rFonts w:hint="eastAsia"/>
                <w:sz w:val="20"/>
                <w:szCs w:val="20"/>
              </w:rPr>
              <w:t>、雨水利用量与年均降雨量的比值；</w:t>
            </w:r>
            <w:r w:rsidRPr="00BA5010">
              <w:rPr>
                <w:sz w:val="20"/>
                <w:szCs w:val="20"/>
              </w:rPr>
              <w:br/>
              <w:t>2</w:t>
            </w:r>
            <w:r w:rsidRPr="00BA5010">
              <w:rPr>
                <w:rFonts w:hint="eastAsia"/>
                <w:sz w:val="20"/>
                <w:szCs w:val="20"/>
              </w:rPr>
              <w:t>、雨水利用量替代的自来水比例达到年均降雨量的</w:t>
            </w:r>
            <w:r w:rsidRPr="00BA5010">
              <w:rPr>
                <w:sz w:val="20"/>
                <w:szCs w:val="20"/>
              </w:rPr>
              <w:t>5%</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w:t>
            </w:r>
          </w:p>
        </w:tc>
        <w:tc>
          <w:tcPr>
            <w:tcW w:w="1701" w:type="dxa"/>
            <w:vAlign w:val="center"/>
          </w:tcPr>
          <w:p w:rsidR="002E03B7" w:rsidRPr="00BA5010" w:rsidRDefault="002E03B7">
            <w:pPr>
              <w:pStyle w:val="NoSpacing"/>
              <w:rPr>
                <w:sz w:val="20"/>
                <w:szCs w:val="20"/>
              </w:rPr>
            </w:pPr>
            <w:r w:rsidRPr="00BA5010">
              <w:rPr>
                <w:rFonts w:hint="eastAsia"/>
                <w:sz w:val="20"/>
                <w:szCs w:val="20"/>
              </w:rPr>
              <w:t>＞</w:t>
            </w:r>
            <w:r w:rsidRPr="00BA5010">
              <w:rPr>
                <w:sz w:val="20"/>
                <w:szCs w:val="20"/>
              </w:rPr>
              <w:t>3</w:t>
            </w:r>
          </w:p>
        </w:tc>
        <w:tc>
          <w:tcPr>
            <w:tcW w:w="1544" w:type="dxa"/>
            <w:vAlign w:val="center"/>
          </w:tcPr>
          <w:p w:rsidR="002E03B7" w:rsidRPr="00BA5010" w:rsidRDefault="002E03B7">
            <w:pPr>
              <w:pStyle w:val="NoSpacing"/>
              <w:rPr>
                <w:sz w:val="20"/>
                <w:szCs w:val="20"/>
              </w:rPr>
            </w:pPr>
            <w:r w:rsidRPr="00BA5010">
              <w:rPr>
                <w:rFonts w:hint="eastAsia"/>
                <w:sz w:val="20"/>
                <w:szCs w:val="20"/>
              </w:rPr>
              <w:t>＞</w:t>
            </w:r>
            <w:r w:rsidRPr="00BA5010">
              <w:rPr>
                <w:sz w:val="20"/>
                <w:szCs w:val="20"/>
              </w:rPr>
              <w:t>4.5</w:t>
            </w:r>
          </w:p>
        </w:tc>
        <w:tc>
          <w:tcPr>
            <w:tcW w:w="1054" w:type="dxa"/>
            <w:vAlign w:val="center"/>
          </w:tcPr>
          <w:p w:rsidR="002E03B7" w:rsidRPr="00BA5010" w:rsidRDefault="002E03B7">
            <w:pPr>
              <w:pStyle w:val="NoSpacing"/>
              <w:rPr>
                <w:sz w:val="20"/>
                <w:szCs w:val="20"/>
              </w:rPr>
            </w:pPr>
            <w:r w:rsidRPr="00BA5010">
              <w:rPr>
                <w:rFonts w:hint="eastAsia"/>
                <w:sz w:val="20"/>
                <w:szCs w:val="20"/>
              </w:rPr>
              <w:t>定量（约束性，分类指导）</w:t>
            </w:r>
          </w:p>
        </w:tc>
      </w:tr>
      <w:tr w:rsidR="002E03B7" w:rsidRPr="00BA5010" w:rsidTr="00BA5010">
        <w:trPr>
          <w:trHeight w:val="330"/>
        </w:trPr>
        <w:tc>
          <w:tcPr>
            <w:tcW w:w="897" w:type="dxa"/>
            <w:vMerge/>
            <w:vAlign w:val="center"/>
          </w:tcPr>
          <w:p w:rsidR="002E03B7" w:rsidRPr="00BA5010" w:rsidRDefault="002E03B7">
            <w:pPr>
              <w:pStyle w:val="NoSpacing"/>
              <w:rPr>
                <w:sz w:val="20"/>
                <w:szCs w:val="20"/>
              </w:rPr>
            </w:pPr>
          </w:p>
        </w:tc>
        <w:tc>
          <w:tcPr>
            <w:tcW w:w="416" w:type="dxa"/>
            <w:vAlign w:val="center"/>
          </w:tcPr>
          <w:p w:rsidR="002E03B7" w:rsidRPr="00BA5010" w:rsidRDefault="002E03B7">
            <w:pPr>
              <w:pStyle w:val="NoSpacing"/>
              <w:rPr>
                <w:sz w:val="20"/>
                <w:szCs w:val="20"/>
              </w:rPr>
            </w:pPr>
            <w:r w:rsidRPr="00BA5010">
              <w:rPr>
                <w:sz w:val="20"/>
                <w:szCs w:val="20"/>
              </w:rPr>
              <w:t>8</w:t>
            </w:r>
          </w:p>
        </w:tc>
        <w:tc>
          <w:tcPr>
            <w:tcW w:w="600" w:type="dxa"/>
            <w:vAlign w:val="center"/>
          </w:tcPr>
          <w:p w:rsidR="002E03B7" w:rsidRPr="00BA5010" w:rsidRDefault="002E03B7">
            <w:pPr>
              <w:pStyle w:val="NoSpacing"/>
              <w:rPr>
                <w:sz w:val="20"/>
                <w:szCs w:val="20"/>
              </w:rPr>
            </w:pPr>
            <w:r w:rsidRPr="00BA5010">
              <w:rPr>
                <w:rFonts w:hint="eastAsia"/>
                <w:sz w:val="20"/>
                <w:szCs w:val="20"/>
              </w:rPr>
              <w:t>供水管网漏损率</w:t>
            </w:r>
          </w:p>
        </w:tc>
        <w:tc>
          <w:tcPr>
            <w:tcW w:w="925" w:type="dxa"/>
            <w:vAlign w:val="center"/>
          </w:tcPr>
          <w:p w:rsidR="002E03B7" w:rsidRPr="00BA5010" w:rsidRDefault="002E03B7">
            <w:pPr>
              <w:pStyle w:val="NoSpacing"/>
              <w:rPr>
                <w:sz w:val="20"/>
                <w:szCs w:val="20"/>
              </w:rPr>
            </w:pPr>
            <w:r w:rsidRPr="00BA5010">
              <w:rPr>
                <w:rFonts w:hint="eastAsia"/>
                <w:sz w:val="20"/>
                <w:szCs w:val="20"/>
              </w:rPr>
              <w:t>供水管网漏损控制</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w:t>
            </w:r>
          </w:p>
        </w:tc>
        <w:tc>
          <w:tcPr>
            <w:tcW w:w="1701" w:type="dxa"/>
            <w:vAlign w:val="center"/>
          </w:tcPr>
          <w:p w:rsidR="002E03B7" w:rsidRPr="00BA5010" w:rsidRDefault="002E03B7">
            <w:pPr>
              <w:pStyle w:val="NoSpacing"/>
              <w:rPr>
                <w:sz w:val="20"/>
                <w:szCs w:val="20"/>
              </w:rPr>
            </w:pPr>
            <w:r w:rsidRPr="00BA5010">
              <w:rPr>
                <w:rFonts w:hint="eastAsia"/>
                <w:sz w:val="20"/>
                <w:szCs w:val="20"/>
              </w:rPr>
              <w:t>＜</w:t>
            </w:r>
            <w:r w:rsidRPr="00BA5010">
              <w:rPr>
                <w:sz w:val="20"/>
                <w:szCs w:val="20"/>
              </w:rPr>
              <w:t>15</w:t>
            </w:r>
          </w:p>
        </w:tc>
        <w:tc>
          <w:tcPr>
            <w:tcW w:w="1544" w:type="dxa"/>
            <w:vAlign w:val="center"/>
          </w:tcPr>
          <w:p w:rsidR="002E03B7" w:rsidRPr="00BA5010" w:rsidRDefault="002E03B7">
            <w:pPr>
              <w:pStyle w:val="NoSpacing"/>
              <w:rPr>
                <w:sz w:val="20"/>
                <w:szCs w:val="20"/>
              </w:rPr>
            </w:pPr>
            <w:r w:rsidRPr="00BA5010">
              <w:rPr>
                <w:rFonts w:hint="eastAsia"/>
                <w:sz w:val="20"/>
                <w:szCs w:val="20"/>
              </w:rPr>
              <w:t>＜</w:t>
            </w:r>
            <w:r w:rsidRPr="00BA5010">
              <w:rPr>
                <w:sz w:val="20"/>
                <w:szCs w:val="20"/>
              </w:rPr>
              <w:t>12</w:t>
            </w:r>
          </w:p>
        </w:tc>
        <w:tc>
          <w:tcPr>
            <w:tcW w:w="1054" w:type="dxa"/>
            <w:vAlign w:val="center"/>
          </w:tcPr>
          <w:p w:rsidR="002E03B7" w:rsidRPr="00BA5010" w:rsidRDefault="002E03B7">
            <w:pPr>
              <w:pStyle w:val="NoSpacing"/>
              <w:rPr>
                <w:sz w:val="20"/>
                <w:szCs w:val="20"/>
              </w:rPr>
            </w:pPr>
            <w:r w:rsidRPr="00BA5010">
              <w:rPr>
                <w:rFonts w:hint="eastAsia"/>
                <w:sz w:val="20"/>
                <w:szCs w:val="20"/>
              </w:rPr>
              <w:t>定量（鼓励性）</w:t>
            </w:r>
          </w:p>
        </w:tc>
      </w:tr>
      <w:tr w:rsidR="002E03B7" w:rsidRPr="00BA5010" w:rsidTr="00BA5010">
        <w:trPr>
          <w:trHeight w:val="1980"/>
        </w:trPr>
        <w:tc>
          <w:tcPr>
            <w:tcW w:w="897" w:type="dxa"/>
            <w:vMerge w:val="restart"/>
            <w:vAlign w:val="center"/>
          </w:tcPr>
          <w:p w:rsidR="002E03B7" w:rsidRPr="00BA5010" w:rsidRDefault="002E03B7">
            <w:pPr>
              <w:pStyle w:val="NoSpacing"/>
              <w:rPr>
                <w:sz w:val="20"/>
                <w:szCs w:val="20"/>
              </w:rPr>
            </w:pPr>
            <w:r w:rsidRPr="00BA5010">
              <w:rPr>
                <w:rFonts w:hint="eastAsia"/>
                <w:sz w:val="20"/>
                <w:szCs w:val="20"/>
              </w:rPr>
              <w:t>四、水安全</w:t>
            </w:r>
          </w:p>
          <w:p w:rsidR="002E03B7" w:rsidRPr="00BA5010" w:rsidRDefault="002E03B7">
            <w:pPr>
              <w:pStyle w:val="NoSpacing"/>
              <w:rPr>
                <w:sz w:val="20"/>
                <w:szCs w:val="20"/>
              </w:rPr>
            </w:pPr>
            <w:r w:rsidRPr="00BA5010">
              <w:rPr>
                <w:rFonts w:hint="eastAsia"/>
                <w:sz w:val="20"/>
                <w:szCs w:val="20"/>
              </w:rPr>
              <w:t>（排水防涝指标）</w:t>
            </w:r>
          </w:p>
        </w:tc>
        <w:tc>
          <w:tcPr>
            <w:tcW w:w="416" w:type="dxa"/>
            <w:vMerge w:val="restart"/>
            <w:vAlign w:val="center"/>
          </w:tcPr>
          <w:p w:rsidR="002E03B7" w:rsidRPr="00BA5010" w:rsidRDefault="002E03B7">
            <w:pPr>
              <w:pStyle w:val="NoSpacing"/>
              <w:rPr>
                <w:sz w:val="20"/>
                <w:szCs w:val="20"/>
              </w:rPr>
            </w:pPr>
            <w:r w:rsidRPr="00BA5010">
              <w:rPr>
                <w:sz w:val="20"/>
                <w:szCs w:val="20"/>
              </w:rPr>
              <w:t>9</w:t>
            </w:r>
          </w:p>
        </w:tc>
        <w:tc>
          <w:tcPr>
            <w:tcW w:w="600" w:type="dxa"/>
            <w:vMerge w:val="restart"/>
            <w:vAlign w:val="center"/>
          </w:tcPr>
          <w:p w:rsidR="002E03B7" w:rsidRPr="00BA5010" w:rsidRDefault="002E03B7">
            <w:pPr>
              <w:pStyle w:val="NoSpacing"/>
              <w:rPr>
                <w:sz w:val="20"/>
                <w:szCs w:val="20"/>
              </w:rPr>
            </w:pPr>
            <w:r w:rsidRPr="00BA5010">
              <w:rPr>
                <w:rFonts w:hint="eastAsia"/>
                <w:sz w:val="20"/>
                <w:szCs w:val="20"/>
              </w:rPr>
              <w:t>城市暴雨内涝灾害防治</w:t>
            </w:r>
          </w:p>
        </w:tc>
        <w:tc>
          <w:tcPr>
            <w:tcW w:w="925" w:type="dxa"/>
            <w:vAlign w:val="center"/>
          </w:tcPr>
          <w:p w:rsidR="002E03B7" w:rsidRPr="00BA5010" w:rsidRDefault="002E03B7">
            <w:pPr>
              <w:pStyle w:val="NoSpacing"/>
              <w:rPr>
                <w:sz w:val="20"/>
                <w:szCs w:val="20"/>
              </w:rPr>
            </w:pPr>
            <w:r w:rsidRPr="00BA5010">
              <w:rPr>
                <w:rFonts w:hint="eastAsia"/>
                <w:sz w:val="20"/>
                <w:szCs w:val="20"/>
              </w:rPr>
              <w:t>城市防洪标准</w:t>
            </w:r>
          </w:p>
        </w:tc>
        <w:tc>
          <w:tcPr>
            <w:tcW w:w="494" w:type="dxa"/>
            <w:vAlign w:val="center"/>
          </w:tcPr>
          <w:p w:rsidR="002E03B7" w:rsidRPr="00BA5010" w:rsidRDefault="002E03B7">
            <w:pPr>
              <w:pStyle w:val="NoSpacing"/>
              <w:rPr>
                <w:sz w:val="20"/>
                <w:szCs w:val="20"/>
              </w:rPr>
            </w:pPr>
            <w:r w:rsidRPr="00BA5010">
              <w:rPr>
                <w:rFonts w:hint="eastAsia"/>
                <w:sz w:val="20"/>
                <w:szCs w:val="20"/>
              </w:rPr>
              <w:t>年</w:t>
            </w:r>
          </w:p>
        </w:tc>
        <w:tc>
          <w:tcPr>
            <w:tcW w:w="665" w:type="dxa"/>
            <w:vAlign w:val="center"/>
          </w:tcPr>
          <w:p w:rsidR="002E03B7" w:rsidRPr="00BA5010" w:rsidRDefault="002E03B7">
            <w:pPr>
              <w:pStyle w:val="NoSpacing"/>
              <w:rPr>
                <w:sz w:val="20"/>
                <w:szCs w:val="20"/>
              </w:rPr>
            </w:pPr>
            <w:r w:rsidRPr="00BA5010">
              <w:rPr>
                <w:sz w:val="20"/>
                <w:szCs w:val="20"/>
              </w:rPr>
              <w:t>20-50</w:t>
            </w:r>
            <w:r w:rsidRPr="00BA5010">
              <w:rPr>
                <w:rFonts w:hint="eastAsia"/>
                <w:sz w:val="20"/>
                <w:szCs w:val="20"/>
              </w:rPr>
              <w:t>年一遇</w:t>
            </w:r>
          </w:p>
        </w:tc>
        <w:tc>
          <w:tcPr>
            <w:tcW w:w="1701" w:type="dxa"/>
            <w:vAlign w:val="center"/>
          </w:tcPr>
          <w:p w:rsidR="002E03B7" w:rsidRPr="00BA5010" w:rsidRDefault="002E03B7">
            <w:pPr>
              <w:pStyle w:val="NoSpacing"/>
              <w:rPr>
                <w:sz w:val="20"/>
                <w:szCs w:val="20"/>
              </w:rPr>
            </w:pPr>
            <w:r w:rsidRPr="00BA5010">
              <w:rPr>
                <w:sz w:val="20"/>
                <w:szCs w:val="20"/>
              </w:rPr>
              <w:t>——</w:t>
            </w:r>
          </w:p>
        </w:tc>
        <w:tc>
          <w:tcPr>
            <w:tcW w:w="1544" w:type="dxa"/>
            <w:vAlign w:val="center"/>
          </w:tcPr>
          <w:p w:rsidR="002E03B7" w:rsidRPr="00BA5010" w:rsidRDefault="002E03B7">
            <w:pPr>
              <w:pStyle w:val="NoSpacing"/>
              <w:rPr>
                <w:sz w:val="20"/>
                <w:szCs w:val="20"/>
              </w:rPr>
            </w:pPr>
            <w:r w:rsidRPr="00BA5010">
              <w:rPr>
                <w:rFonts w:hint="eastAsia"/>
                <w:sz w:val="20"/>
                <w:szCs w:val="20"/>
              </w:rPr>
              <w:t>大夏河、红水河</w:t>
            </w:r>
            <w:r w:rsidRPr="00BA5010">
              <w:rPr>
                <w:sz w:val="20"/>
                <w:szCs w:val="20"/>
              </w:rPr>
              <w:t>50</w:t>
            </w:r>
            <w:r w:rsidRPr="00BA5010">
              <w:rPr>
                <w:rFonts w:hint="eastAsia"/>
                <w:sz w:val="20"/>
                <w:szCs w:val="20"/>
              </w:rPr>
              <w:t>年一遇；津河、老鸦关河、槐树关河、娇子沟河以及牙沟河城区部分的防洪标准为</w:t>
            </w:r>
            <w:r w:rsidRPr="00BA5010">
              <w:rPr>
                <w:sz w:val="20"/>
                <w:szCs w:val="20"/>
              </w:rPr>
              <w:t>20</w:t>
            </w:r>
            <w:r w:rsidRPr="00BA5010">
              <w:rPr>
                <w:rFonts w:hint="eastAsia"/>
                <w:sz w:val="20"/>
                <w:szCs w:val="20"/>
              </w:rPr>
              <w:t>年一遇</w:t>
            </w:r>
          </w:p>
        </w:tc>
        <w:tc>
          <w:tcPr>
            <w:tcW w:w="1054" w:type="dxa"/>
            <w:vAlign w:val="center"/>
          </w:tcPr>
          <w:p w:rsidR="002E03B7" w:rsidRPr="00BA5010" w:rsidRDefault="002E03B7">
            <w:pPr>
              <w:pStyle w:val="NoSpacing"/>
              <w:rPr>
                <w:sz w:val="20"/>
                <w:szCs w:val="20"/>
              </w:rPr>
            </w:pPr>
            <w:r w:rsidRPr="00BA5010">
              <w:rPr>
                <w:rFonts w:hint="eastAsia"/>
                <w:sz w:val="20"/>
                <w:szCs w:val="20"/>
              </w:rPr>
              <w:t>定量（约束性）</w:t>
            </w:r>
          </w:p>
        </w:tc>
      </w:tr>
      <w:tr w:rsidR="002E03B7" w:rsidRPr="00BA5010" w:rsidTr="00BA5010">
        <w:trPr>
          <w:trHeight w:val="330"/>
        </w:trPr>
        <w:tc>
          <w:tcPr>
            <w:tcW w:w="897" w:type="dxa"/>
            <w:vMerge/>
            <w:vAlign w:val="center"/>
          </w:tcPr>
          <w:p w:rsidR="002E03B7" w:rsidRPr="00BA5010" w:rsidRDefault="002E03B7">
            <w:pPr>
              <w:pStyle w:val="NoSpacing"/>
              <w:rPr>
                <w:sz w:val="20"/>
                <w:szCs w:val="20"/>
              </w:rPr>
            </w:pPr>
          </w:p>
        </w:tc>
        <w:tc>
          <w:tcPr>
            <w:tcW w:w="416" w:type="dxa"/>
            <w:vMerge/>
            <w:vAlign w:val="center"/>
          </w:tcPr>
          <w:p w:rsidR="002E03B7" w:rsidRPr="00BA5010" w:rsidRDefault="002E03B7">
            <w:pPr>
              <w:pStyle w:val="NoSpacing"/>
              <w:rPr>
                <w:sz w:val="20"/>
                <w:szCs w:val="20"/>
              </w:rPr>
            </w:pPr>
          </w:p>
        </w:tc>
        <w:tc>
          <w:tcPr>
            <w:tcW w:w="600" w:type="dxa"/>
            <w:vMerge/>
            <w:vAlign w:val="center"/>
          </w:tcPr>
          <w:p w:rsidR="002E03B7" w:rsidRPr="00BA5010" w:rsidRDefault="002E03B7">
            <w:pPr>
              <w:pStyle w:val="NoSpacing"/>
              <w:rPr>
                <w:sz w:val="20"/>
                <w:szCs w:val="20"/>
              </w:rPr>
            </w:pPr>
          </w:p>
        </w:tc>
        <w:tc>
          <w:tcPr>
            <w:tcW w:w="925" w:type="dxa"/>
            <w:vAlign w:val="center"/>
          </w:tcPr>
          <w:p w:rsidR="002E03B7" w:rsidRPr="00BA5010" w:rsidRDefault="002E03B7">
            <w:pPr>
              <w:pStyle w:val="NoSpacing"/>
              <w:rPr>
                <w:sz w:val="20"/>
                <w:szCs w:val="20"/>
              </w:rPr>
            </w:pPr>
            <w:r w:rsidRPr="00BA5010">
              <w:rPr>
                <w:rFonts w:hint="eastAsia"/>
                <w:sz w:val="20"/>
                <w:szCs w:val="20"/>
              </w:rPr>
              <w:t>排水管渠设计标准</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w:t>
            </w:r>
          </w:p>
        </w:tc>
        <w:tc>
          <w:tcPr>
            <w:tcW w:w="1701" w:type="dxa"/>
            <w:vAlign w:val="center"/>
          </w:tcPr>
          <w:p w:rsidR="002E03B7" w:rsidRPr="00BA5010" w:rsidRDefault="002E03B7">
            <w:pPr>
              <w:pStyle w:val="NoSpacing"/>
              <w:rPr>
                <w:sz w:val="20"/>
                <w:szCs w:val="20"/>
              </w:rPr>
            </w:pPr>
            <w:r w:rsidRPr="00BA5010">
              <w:rPr>
                <w:sz w:val="20"/>
                <w:szCs w:val="20"/>
              </w:rPr>
              <w:t>2</w:t>
            </w:r>
            <w:r w:rsidRPr="00BA5010">
              <w:rPr>
                <w:rFonts w:hint="eastAsia"/>
                <w:sz w:val="20"/>
                <w:szCs w:val="20"/>
              </w:rPr>
              <w:t>年重现期</w:t>
            </w:r>
          </w:p>
        </w:tc>
        <w:tc>
          <w:tcPr>
            <w:tcW w:w="1544" w:type="dxa"/>
            <w:vAlign w:val="center"/>
          </w:tcPr>
          <w:p w:rsidR="002E03B7" w:rsidRPr="00BA5010" w:rsidRDefault="002E03B7">
            <w:pPr>
              <w:pStyle w:val="NoSpacing"/>
              <w:rPr>
                <w:sz w:val="20"/>
                <w:szCs w:val="20"/>
              </w:rPr>
            </w:pPr>
            <w:r w:rsidRPr="00BA5010">
              <w:rPr>
                <w:sz w:val="20"/>
                <w:szCs w:val="20"/>
              </w:rPr>
              <w:t>2</w:t>
            </w:r>
            <w:r w:rsidRPr="00BA5010">
              <w:rPr>
                <w:rFonts w:hint="eastAsia"/>
                <w:sz w:val="20"/>
                <w:szCs w:val="20"/>
              </w:rPr>
              <w:t>年重现期</w:t>
            </w:r>
          </w:p>
        </w:tc>
        <w:tc>
          <w:tcPr>
            <w:tcW w:w="1054" w:type="dxa"/>
            <w:vAlign w:val="center"/>
          </w:tcPr>
          <w:p w:rsidR="002E03B7" w:rsidRPr="00BA5010" w:rsidRDefault="002E03B7">
            <w:pPr>
              <w:pStyle w:val="NoSpacing"/>
              <w:rPr>
                <w:sz w:val="20"/>
                <w:szCs w:val="20"/>
              </w:rPr>
            </w:pPr>
            <w:r w:rsidRPr="00BA5010">
              <w:rPr>
                <w:rFonts w:hint="eastAsia"/>
                <w:sz w:val="20"/>
                <w:szCs w:val="20"/>
              </w:rPr>
              <w:t>定量（约束性）</w:t>
            </w:r>
          </w:p>
        </w:tc>
      </w:tr>
      <w:tr w:rsidR="002E03B7" w:rsidRPr="00BA5010" w:rsidTr="00BA5010">
        <w:trPr>
          <w:trHeight w:val="660"/>
        </w:trPr>
        <w:tc>
          <w:tcPr>
            <w:tcW w:w="897" w:type="dxa"/>
            <w:vMerge/>
            <w:vAlign w:val="center"/>
          </w:tcPr>
          <w:p w:rsidR="002E03B7" w:rsidRPr="00BA5010" w:rsidRDefault="002E03B7">
            <w:pPr>
              <w:pStyle w:val="NoSpacing"/>
              <w:rPr>
                <w:sz w:val="20"/>
                <w:szCs w:val="20"/>
              </w:rPr>
            </w:pPr>
          </w:p>
        </w:tc>
        <w:tc>
          <w:tcPr>
            <w:tcW w:w="416" w:type="dxa"/>
            <w:vMerge/>
            <w:vAlign w:val="center"/>
          </w:tcPr>
          <w:p w:rsidR="002E03B7" w:rsidRPr="00BA5010" w:rsidRDefault="002E03B7">
            <w:pPr>
              <w:pStyle w:val="NoSpacing"/>
              <w:rPr>
                <w:sz w:val="20"/>
                <w:szCs w:val="20"/>
              </w:rPr>
            </w:pPr>
          </w:p>
        </w:tc>
        <w:tc>
          <w:tcPr>
            <w:tcW w:w="600" w:type="dxa"/>
            <w:vMerge/>
            <w:vAlign w:val="center"/>
          </w:tcPr>
          <w:p w:rsidR="002E03B7" w:rsidRPr="00BA5010" w:rsidRDefault="002E03B7">
            <w:pPr>
              <w:pStyle w:val="NoSpacing"/>
              <w:rPr>
                <w:sz w:val="20"/>
                <w:szCs w:val="20"/>
              </w:rPr>
            </w:pPr>
          </w:p>
        </w:tc>
        <w:tc>
          <w:tcPr>
            <w:tcW w:w="925" w:type="dxa"/>
            <w:vAlign w:val="center"/>
          </w:tcPr>
          <w:p w:rsidR="002E03B7" w:rsidRPr="00BA5010" w:rsidRDefault="002E03B7">
            <w:pPr>
              <w:pStyle w:val="NoSpacing"/>
              <w:rPr>
                <w:sz w:val="20"/>
                <w:szCs w:val="20"/>
              </w:rPr>
            </w:pPr>
            <w:r w:rsidRPr="00BA5010">
              <w:rPr>
                <w:rFonts w:hint="eastAsia"/>
                <w:sz w:val="20"/>
                <w:szCs w:val="20"/>
              </w:rPr>
              <w:t>内涝防治标准</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w:t>
            </w:r>
          </w:p>
        </w:tc>
        <w:tc>
          <w:tcPr>
            <w:tcW w:w="1701" w:type="dxa"/>
            <w:vAlign w:val="center"/>
          </w:tcPr>
          <w:p w:rsidR="002E03B7" w:rsidRPr="00BA5010" w:rsidRDefault="002E03B7">
            <w:pPr>
              <w:pStyle w:val="NoSpacing"/>
              <w:rPr>
                <w:sz w:val="20"/>
                <w:szCs w:val="20"/>
              </w:rPr>
            </w:pPr>
            <w:r w:rsidRPr="00BA5010">
              <w:rPr>
                <w:rFonts w:hint="eastAsia"/>
                <w:sz w:val="20"/>
                <w:szCs w:val="20"/>
              </w:rPr>
              <w:t>不低于</w:t>
            </w:r>
            <w:r w:rsidRPr="00BA5010">
              <w:rPr>
                <w:sz w:val="20"/>
                <w:szCs w:val="20"/>
              </w:rPr>
              <w:t>20</w:t>
            </w:r>
            <w:r w:rsidRPr="00BA5010">
              <w:rPr>
                <w:rFonts w:hint="eastAsia"/>
                <w:sz w:val="20"/>
                <w:szCs w:val="20"/>
              </w:rPr>
              <w:t>年一遇</w:t>
            </w:r>
          </w:p>
        </w:tc>
        <w:tc>
          <w:tcPr>
            <w:tcW w:w="1544" w:type="dxa"/>
            <w:vAlign w:val="center"/>
          </w:tcPr>
          <w:p w:rsidR="002E03B7" w:rsidRPr="00BA5010" w:rsidRDefault="002E03B7">
            <w:pPr>
              <w:pStyle w:val="NoSpacing"/>
              <w:rPr>
                <w:sz w:val="20"/>
                <w:szCs w:val="20"/>
              </w:rPr>
            </w:pPr>
            <w:r w:rsidRPr="00BA5010">
              <w:rPr>
                <w:rFonts w:hint="eastAsia"/>
                <w:sz w:val="20"/>
                <w:szCs w:val="20"/>
              </w:rPr>
              <w:t>不低于</w:t>
            </w:r>
            <w:r w:rsidRPr="00BA5010">
              <w:rPr>
                <w:sz w:val="20"/>
                <w:szCs w:val="20"/>
              </w:rPr>
              <w:t>20</w:t>
            </w:r>
            <w:r w:rsidRPr="00BA5010">
              <w:rPr>
                <w:rFonts w:hint="eastAsia"/>
                <w:sz w:val="20"/>
                <w:szCs w:val="20"/>
              </w:rPr>
              <w:t>年一遇</w:t>
            </w:r>
          </w:p>
        </w:tc>
        <w:tc>
          <w:tcPr>
            <w:tcW w:w="1054" w:type="dxa"/>
            <w:vAlign w:val="center"/>
          </w:tcPr>
          <w:p w:rsidR="002E03B7" w:rsidRPr="00BA5010" w:rsidRDefault="002E03B7">
            <w:pPr>
              <w:pStyle w:val="NoSpacing"/>
              <w:rPr>
                <w:sz w:val="20"/>
                <w:szCs w:val="20"/>
              </w:rPr>
            </w:pPr>
            <w:r w:rsidRPr="00BA5010">
              <w:rPr>
                <w:rFonts w:hint="eastAsia"/>
                <w:sz w:val="20"/>
                <w:szCs w:val="20"/>
              </w:rPr>
              <w:t>定量（约束性）</w:t>
            </w:r>
          </w:p>
        </w:tc>
      </w:tr>
      <w:tr w:rsidR="002E03B7" w:rsidRPr="00BA5010" w:rsidTr="00BA5010">
        <w:trPr>
          <w:trHeight w:val="330"/>
        </w:trPr>
        <w:tc>
          <w:tcPr>
            <w:tcW w:w="897" w:type="dxa"/>
            <w:vMerge/>
            <w:vAlign w:val="center"/>
          </w:tcPr>
          <w:p w:rsidR="002E03B7" w:rsidRPr="00BA5010" w:rsidRDefault="002E03B7">
            <w:pPr>
              <w:pStyle w:val="NoSpacing"/>
              <w:rPr>
                <w:sz w:val="20"/>
                <w:szCs w:val="20"/>
              </w:rPr>
            </w:pPr>
          </w:p>
        </w:tc>
        <w:tc>
          <w:tcPr>
            <w:tcW w:w="416" w:type="dxa"/>
            <w:vMerge/>
            <w:vAlign w:val="center"/>
          </w:tcPr>
          <w:p w:rsidR="002E03B7" w:rsidRPr="00BA5010" w:rsidRDefault="002E03B7">
            <w:pPr>
              <w:pStyle w:val="NoSpacing"/>
              <w:rPr>
                <w:sz w:val="20"/>
                <w:szCs w:val="20"/>
              </w:rPr>
            </w:pPr>
          </w:p>
        </w:tc>
        <w:tc>
          <w:tcPr>
            <w:tcW w:w="600" w:type="dxa"/>
            <w:vMerge/>
            <w:vAlign w:val="center"/>
          </w:tcPr>
          <w:p w:rsidR="002E03B7" w:rsidRPr="00BA5010" w:rsidRDefault="002E03B7">
            <w:pPr>
              <w:pStyle w:val="NoSpacing"/>
              <w:rPr>
                <w:sz w:val="20"/>
                <w:szCs w:val="20"/>
              </w:rPr>
            </w:pPr>
          </w:p>
        </w:tc>
        <w:tc>
          <w:tcPr>
            <w:tcW w:w="925" w:type="dxa"/>
            <w:vAlign w:val="center"/>
          </w:tcPr>
          <w:p w:rsidR="002E03B7" w:rsidRPr="00BA5010" w:rsidRDefault="002E03B7">
            <w:pPr>
              <w:pStyle w:val="NoSpacing"/>
              <w:rPr>
                <w:sz w:val="20"/>
                <w:szCs w:val="20"/>
              </w:rPr>
            </w:pPr>
            <w:r w:rsidRPr="00BA5010">
              <w:rPr>
                <w:rFonts w:hint="eastAsia"/>
                <w:sz w:val="20"/>
                <w:szCs w:val="20"/>
              </w:rPr>
              <w:t>历史积水点个数</w:t>
            </w:r>
          </w:p>
        </w:tc>
        <w:tc>
          <w:tcPr>
            <w:tcW w:w="494" w:type="dxa"/>
            <w:vAlign w:val="center"/>
          </w:tcPr>
          <w:p w:rsidR="002E03B7" w:rsidRPr="00BA5010" w:rsidRDefault="002E03B7">
            <w:pPr>
              <w:pStyle w:val="NoSpacing"/>
              <w:rPr>
                <w:sz w:val="20"/>
                <w:szCs w:val="20"/>
              </w:rPr>
            </w:pPr>
            <w:r w:rsidRPr="00BA5010">
              <w:rPr>
                <w:rFonts w:hint="eastAsia"/>
                <w:sz w:val="20"/>
                <w:szCs w:val="20"/>
              </w:rPr>
              <w:t>个</w:t>
            </w:r>
          </w:p>
        </w:tc>
        <w:tc>
          <w:tcPr>
            <w:tcW w:w="665" w:type="dxa"/>
            <w:vAlign w:val="center"/>
          </w:tcPr>
          <w:p w:rsidR="002E03B7" w:rsidRPr="00BA5010" w:rsidRDefault="002E03B7">
            <w:pPr>
              <w:pStyle w:val="NoSpacing"/>
              <w:rPr>
                <w:sz w:val="20"/>
                <w:szCs w:val="20"/>
              </w:rPr>
            </w:pPr>
            <w:r w:rsidRPr="00BA5010">
              <w:rPr>
                <w:sz w:val="20"/>
                <w:szCs w:val="20"/>
              </w:rPr>
              <w:t>14</w:t>
            </w:r>
          </w:p>
        </w:tc>
        <w:tc>
          <w:tcPr>
            <w:tcW w:w="1701" w:type="dxa"/>
            <w:vAlign w:val="center"/>
          </w:tcPr>
          <w:p w:rsidR="002E03B7" w:rsidRPr="00BA5010" w:rsidRDefault="002E03B7">
            <w:pPr>
              <w:pStyle w:val="NoSpacing"/>
              <w:rPr>
                <w:sz w:val="20"/>
                <w:szCs w:val="20"/>
              </w:rPr>
            </w:pPr>
            <w:r w:rsidRPr="00BA5010">
              <w:rPr>
                <w:sz w:val="20"/>
                <w:szCs w:val="20"/>
              </w:rPr>
              <w:t>8</w:t>
            </w:r>
          </w:p>
        </w:tc>
        <w:tc>
          <w:tcPr>
            <w:tcW w:w="1544" w:type="dxa"/>
            <w:vAlign w:val="center"/>
          </w:tcPr>
          <w:p w:rsidR="002E03B7" w:rsidRPr="00BA5010" w:rsidRDefault="002E03B7">
            <w:pPr>
              <w:pStyle w:val="NoSpacing"/>
              <w:rPr>
                <w:sz w:val="20"/>
                <w:szCs w:val="20"/>
              </w:rPr>
            </w:pPr>
            <w:r w:rsidRPr="00BA5010">
              <w:rPr>
                <w:sz w:val="20"/>
                <w:szCs w:val="20"/>
              </w:rPr>
              <w:t>0</w:t>
            </w:r>
          </w:p>
        </w:tc>
        <w:tc>
          <w:tcPr>
            <w:tcW w:w="1054" w:type="dxa"/>
            <w:vAlign w:val="center"/>
          </w:tcPr>
          <w:p w:rsidR="002E03B7" w:rsidRPr="00BA5010" w:rsidRDefault="002E03B7">
            <w:pPr>
              <w:pStyle w:val="NoSpacing"/>
              <w:rPr>
                <w:sz w:val="20"/>
                <w:szCs w:val="20"/>
              </w:rPr>
            </w:pPr>
            <w:r w:rsidRPr="00BA5010">
              <w:rPr>
                <w:rFonts w:hint="eastAsia"/>
                <w:sz w:val="20"/>
                <w:szCs w:val="20"/>
              </w:rPr>
              <w:t>定量（约束性）</w:t>
            </w:r>
          </w:p>
        </w:tc>
      </w:tr>
      <w:tr w:rsidR="002E03B7" w:rsidRPr="00BA5010" w:rsidTr="00BA5010">
        <w:trPr>
          <w:trHeight w:val="330"/>
        </w:trPr>
        <w:tc>
          <w:tcPr>
            <w:tcW w:w="897" w:type="dxa"/>
            <w:vMerge/>
            <w:vAlign w:val="center"/>
          </w:tcPr>
          <w:p w:rsidR="002E03B7" w:rsidRPr="00BA5010" w:rsidRDefault="002E03B7">
            <w:pPr>
              <w:pStyle w:val="NoSpacing"/>
              <w:rPr>
                <w:sz w:val="20"/>
                <w:szCs w:val="20"/>
              </w:rPr>
            </w:pPr>
          </w:p>
        </w:tc>
        <w:tc>
          <w:tcPr>
            <w:tcW w:w="416" w:type="dxa"/>
            <w:vMerge w:val="restart"/>
            <w:vAlign w:val="center"/>
          </w:tcPr>
          <w:p w:rsidR="002E03B7" w:rsidRPr="00BA5010" w:rsidRDefault="002E03B7">
            <w:pPr>
              <w:pStyle w:val="NoSpacing"/>
              <w:rPr>
                <w:sz w:val="20"/>
                <w:szCs w:val="20"/>
              </w:rPr>
            </w:pPr>
            <w:r w:rsidRPr="00BA5010">
              <w:rPr>
                <w:sz w:val="20"/>
                <w:szCs w:val="20"/>
              </w:rPr>
              <w:t>10</w:t>
            </w:r>
          </w:p>
        </w:tc>
        <w:tc>
          <w:tcPr>
            <w:tcW w:w="600" w:type="dxa"/>
            <w:vMerge w:val="restart"/>
            <w:vAlign w:val="center"/>
          </w:tcPr>
          <w:p w:rsidR="002E03B7" w:rsidRPr="00BA5010" w:rsidRDefault="002E03B7">
            <w:pPr>
              <w:pStyle w:val="NoSpacing"/>
              <w:rPr>
                <w:sz w:val="20"/>
                <w:szCs w:val="20"/>
              </w:rPr>
            </w:pPr>
            <w:r w:rsidRPr="00BA5010">
              <w:rPr>
                <w:rFonts w:hint="eastAsia"/>
                <w:sz w:val="20"/>
                <w:szCs w:val="20"/>
              </w:rPr>
              <w:t>饮用水安全</w:t>
            </w:r>
          </w:p>
        </w:tc>
        <w:tc>
          <w:tcPr>
            <w:tcW w:w="925" w:type="dxa"/>
            <w:vAlign w:val="center"/>
          </w:tcPr>
          <w:p w:rsidR="002E03B7" w:rsidRPr="00BA5010" w:rsidRDefault="002E03B7">
            <w:pPr>
              <w:pStyle w:val="NoSpacing"/>
              <w:rPr>
                <w:sz w:val="20"/>
                <w:szCs w:val="20"/>
              </w:rPr>
            </w:pPr>
            <w:r w:rsidRPr="00BA5010">
              <w:rPr>
                <w:rFonts w:hint="eastAsia"/>
                <w:sz w:val="20"/>
                <w:szCs w:val="20"/>
              </w:rPr>
              <w:t>地下水水源一级保护区水质达标率</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w:t>
            </w:r>
          </w:p>
        </w:tc>
        <w:tc>
          <w:tcPr>
            <w:tcW w:w="1701" w:type="dxa"/>
            <w:vAlign w:val="center"/>
          </w:tcPr>
          <w:p w:rsidR="002E03B7" w:rsidRPr="00BA5010" w:rsidRDefault="002E03B7">
            <w:pPr>
              <w:pStyle w:val="NoSpacing"/>
              <w:rPr>
                <w:sz w:val="20"/>
                <w:szCs w:val="20"/>
              </w:rPr>
            </w:pPr>
            <w:r w:rsidRPr="00BA5010">
              <w:rPr>
                <w:sz w:val="20"/>
                <w:szCs w:val="20"/>
              </w:rPr>
              <w:t>100</w:t>
            </w:r>
          </w:p>
        </w:tc>
        <w:tc>
          <w:tcPr>
            <w:tcW w:w="1544" w:type="dxa"/>
            <w:vAlign w:val="center"/>
          </w:tcPr>
          <w:p w:rsidR="002E03B7" w:rsidRPr="00BA5010" w:rsidRDefault="002E03B7">
            <w:pPr>
              <w:pStyle w:val="NoSpacing"/>
              <w:rPr>
                <w:sz w:val="20"/>
                <w:szCs w:val="20"/>
              </w:rPr>
            </w:pPr>
            <w:r w:rsidRPr="00BA5010">
              <w:rPr>
                <w:sz w:val="20"/>
                <w:szCs w:val="20"/>
              </w:rPr>
              <w:t>100</w:t>
            </w:r>
          </w:p>
        </w:tc>
        <w:tc>
          <w:tcPr>
            <w:tcW w:w="1054" w:type="dxa"/>
            <w:vAlign w:val="center"/>
          </w:tcPr>
          <w:p w:rsidR="002E03B7" w:rsidRPr="00BA5010" w:rsidRDefault="002E03B7">
            <w:pPr>
              <w:pStyle w:val="NoSpacing"/>
              <w:rPr>
                <w:sz w:val="20"/>
                <w:szCs w:val="20"/>
              </w:rPr>
            </w:pPr>
            <w:r w:rsidRPr="00BA5010">
              <w:rPr>
                <w:rFonts w:hint="eastAsia"/>
                <w:sz w:val="20"/>
                <w:szCs w:val="20"/>
              </w:rPr>
              <w:t>定量（鼓励性）</w:t>
            </w:r>
          </w:p>
        </w:tc>
      </w:tr>
      <w:tr w:rsidR="002E03B7" w:rsidRPr="00BA5010" w:rsidTr="00BA5010">
        <w:trPr>
          <w:trHeight w:val="330"/>
        </w:trPr>
        <w:tc>
          <w:tcPr>
            <w:tcW w:w="897" w:type="dxa"/>
            <w:vMerge/>
            <w:vAlign w:val="center"/>
          </w:tcPr>
          <w:p w:rsidR="002E03B7" w:rsidRPr="00BA5010" w:rsidRDefault="002E03B7">
            <w:pPr>
              <w:pStyle w:val="NoSpacing"/>
              <w:rPr>
                <w:sz w:val="20"/>
                <w:szCs w:val="20"/>
              </w:rPr>
            </w:pPr>
          </w:p>
        </w:tc>
        <w:tc>
          <w:tcPr>
            <w:tcW w:w="416" w:type="dxa"/>
            <w:vMerge/>
            <w:vAlign w:val="center"/>
          </w:tcPr>
          <w:p w:rsidR="002E03B7" w:rsidRPr="00BA5010" w:rsidRDefault="002E03B7">
            <w:pPr>
              <w:pStyle w:val="NoSpacing"/>
              <w:rPr>
                <w:sz w:val="20"/>
                <w:szCs w:val="20"/>
              </w:rPr>
            </w:pPr>
          </w:p>
        </w:tc>
        <w:tc>
          <w:tcPr>
            <w:tcW w:w="600" w:type="dxa"/>
            <w:vMerge/>
            <w:vAlign w:val="center"/>
          </w:tcPr>
          <w:p w:rsidR="002E03B7" w:rsidRPr="00BA5010" w:rsidRDefault="002E03B7">
            <w:pPr>
              <w:pStyle w:val="NoSpacing"/>
              <w:rPr>
                <w:sz w:val="20"/>
                <w:szCs w:val="20"/>
              </w:rPr>
            </w:pPr>
          </w:p>
        </w:tc>
        <w:tc>
          <w:tcPr>
            <w:tcW w:w="925" w:type="dxa"/>
            <w:vAlign w:val="center"/>
          </w:tcPr>
          <w:p w:rsidR="002E03B7" w:rsidRPr="00BA5010" w:rsidRDefault="002E03B7">
            <w:pPr>
              <w:pStyle w:val="NoSpacing"/>
              <w:rPr>
                <w:sz w:val="20"/>
                <w:szCs w:val="20"/>
              </w:rPr>
            </w:pPr>
            <w:r w:rsidRPr="00BA5010">
              <w:rPr>
                <w:rFonts w:hint="eastAsia"/>
                <w:sz w:val="20"/>
                <w:szCs w:val="20"/>
              </w:rPr>
              <w:t>地下水水源二级保护区水质达标率</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w:t>
            </w:r>
          </w:p>
        </w:tc>
        <w:tc>
          <w:tcPr>
            <w:tcW w:w="1701" w:type="dxa"/>
            <w:vAlign w:val="center"/>
          </w:tcPr>
          <w:p w:rsidR="002E03B7" w:rsidRPr="00BA5010" w:rsidRDefault="002E03B7">
            <w:pPr>
              <w:pStyle w:val="NoSpacing"/>
              <w:rPr>
                <w:sz w:val="20"/>
                <w:szCs w:val="20"/>
              </w:rPr>
            </w:pPr>
            <w:r w:rsidRPr="00BA5010">
              <w:rPr>
                <w:sz w:val="20"/>
                <w:szCs w:val="20"/>
              </w:rPr>
              <w:t>100</w:t>
            </w:r>
          </w:p>
        </w:tc>
        <w:tc>
          <w:tcPr>
            <w:tcW w:w="1544" w:type="dxa"/>
            <w:vAlign w:val="center"/>
          </w:tcPr>
          <w:p w:rsidR="002E03B7" w:rsidRPr="00BA5010" w:rsidRDefault="002E03B7">
            <w:pPr>
              <w:pStyle w:val="NoSpacing"/>
              <w:rPr>
                <w:sz w:val="20"/>
                <w:szCs w:val="20"/>
              </w:rPr>
            </w:pPr>
            <w:r w:rsidRPr="00BA5010">
              <w:rPr>
                <w:sz w:val="20"/>
                <w:szCs w:val="20"/>
              </w:rPr>
              <w:t>100</w:t>
            </w:r>
          </w:p>
        </w:tc>
        <w:tc>
          <w:tcPr>
            <w:tcW w:w="1054" w:type="dxa"/>
            <w:vAlign w:val="center"/>
          </w:tcPr>
          <w:p w:rsidR="002E03B7" w:rsidRPr="00BA5010" w:rsidRDefault="002E03B7">
            <w:pPr>
              <w:pStyle w:val="NoSpacing"/>
              <w:rPr>
                <w:sz w:val="20"/>
                <w:szCs w:val="20"/>
              </w:rPr>
            </w:pPr>
            <w:r w:rsidRPr="00BA5010">
              <w:rPr>
                <w:rFonts w:hint="eastAsia"/>
                <w:sz w:val="20"/>
                <w:szCs w:val="20"/>
              </w:rPr>
              <w:t>定量（鼓励性）</w:t>
            </w:r>
          </w:p>
        </w:tc>
      </w:tr>
      <w:tr w:rsidR="002E03B7" w:rsidRPr="00BA5010" w:rsidTr="00BA5010">
        <w:trPr>
          <w:trHeight w:val="660"/>
        </w:trPr>
        <w:tc>
          <w:tcPr>
            <w:tcW w:w="897" w:type="dxa"/>
            <w:vMerge w:val="restart"/>
            <w:vAlign w:val="center"/>
          </w:tcPr>
          <w:p w:rsidR="002E03B7" w:rsidRPr="00BA5010" w:rsidRDefault="002E03B7">
            <w:pPr>
              <w:pStyle w:val="NoSpacing"/>
              <w:rPr>
                <w:sz w:val="20"/>
                <w:szCs w:val="20"/>
              </w:rPr>
            </w:pPr>
            <w:r w:rsidRPr="00BA5010">
              <w:rPr>
                <w:rFonts w:hint="eastAsia"/>
                <w:sz w:val="20"/>
                <w:szCs w:val="20"/>
              </w:rPr>
              <w:t>五、制度建设及执行情况</w:t>
            </w:r>
          </w:p>
        </w:tc>
        <w:tc>
          <w:tcPr>
            <w:tcW w:w="416" w:type="dxa"/>
            <w:vAlign w:val="center"/>
          </w:tcPr>
          <w:p w:rsidR="002E03B7" w:rsidRPr="00BA5010" w:rsidRDefault="002E03B7">
            <w:pPr>
              <w:pStyle w:val="NoSpacing"/>
              <w:rPr>
                <w:sz w:val="20"/>
                <w:szCs w:val="20"/>
              </w:rPr>
            </w:pPr>
            <w:r w:rsidRPr="00BA5010">
              <w:rPr>
                <w:sz w:val="20"/>
                <w:szCs w:val="20"/>
              </w:rPr>
              <w:t>11</w:t>
            </w:r>
          </w:p>
        </w:tc>
        <w:tc>
          <w:tcPr>
            <w:tcW w:w="1525" w:type="dxa"/>
            <w:gridSpan w:val="2"/>
            <w:vAlign w:val="center"/>
          </w:tcPr>
          <w:p w:rsidR="002E03B7" w:rsidRPr="00BA5010" w:rsidRDefault="002E03B7">
            <w:pPr>
              <w:pStyle w:val="NoSpacing"/>
              <w:rPr>
                <w:sz w:val="20"/>
                <w:szCs w:val="20"/>
              </w:rPr>
            </w:pPr>
            <w:r w:rsidRPr="00BA5010">
              <w:rPr>
                <w:rFonts w:hint="eastAsia"/>
                <w:sz w:val="20"/>
                <w:szCs w:val="20"/>
              </w:rPr>
              <w:t>规划建设管控</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w:t>
            </w:r>
          </w:p>
        </w:tc>
        <w:tc>
          <w:tcPr>
            <w:tcW w:w="3245" w:type="dxa"/>
            <w:gridSpan w:val="2"/>
            <w:vAlign w:val="center"/>
          </w:tcPr>
          <w:p w:rsidR="002E03B7" w:rsidRPr="00BA5010" w:rsidRDefault="002E03B7">
            <w:pPr>
              <w:pStyle w:val="NoSpacing"/>
              <w:rPr>
                <w:sz w:val="20"/>
                <w:szCs w:val="20"/>
              </w:rPr>
            </w:pPr>
            <w:r w:rsidRPr="00BA5010">
              <w:rPr>
                <w:rFonts w:hint="eastAsia"/>
                <w:sz w:val="20"/>
                <w:szCs w:val="20"/>
              </w:rPr>
              <w:t>建立海绵城市建设的规划（土地出让、两证一书）、建设（施工图审查、竣工验收等）方面的管理制度和机制。</w:t>
            </w:r>
          </w:p>
        </w:tc>
        <w:tc>
          <w:tcPr>
            <w:tcW w:w="1054" w:type="dxa"/>
            <w:vAlign w:val="center"/>
          </w:tcPr>
          <w:p w:rsidR="002E03B7" w:rsidRPr="00BA5010" w:rsidRDefault="002E03B7">
            <w:pPr>
              <w:pStyle w:val="NoSpacing"/>
              <w:rPr>
                <w:sz w:val="20"/>
                <w:szCs w:val="20"/>
              </w:rPr>
            </w:pPr>
            <w:r w:rsidRPr="00BA5010">
              <w:rPr>
                <w:rFonts w:hint="eastAsia"/>
                <w:sz w:val="20"/>
                <w:szCs w:val="20"/>
              </w:rPr>
              <w:t>定性（约束性）</w:t>
            </w:r>
          </w:p>
        </w:tc>
      </w:tr>
      <w:tr w:rsidR="002E03B7" w:rsidRPr="00BA5010" w:rsidTr="00BA5010">
        <w:trPr>
          <w:trHeight w:val="660"/>
        </w:trPr>
        <w:tc>
          <w:tcPr>
            <w:tcW w:w="897" w:type="dxa"/>
            <w:vMerge/>
            <w:vAlign w:val="center"/>
          </w:tcPr>
          <w:p w:rsidR="002E03B7" w:rsidRPr="00BA5010" w:rsidRDefault="002E03B7">
            <w:pPr>
              <w:pStyle w:val="NoSpacing"/>
              <w:rPr>
                <w:sz w:val="20"/>
                <w:szCs w:val="20"/>
              </w:rPr>
            </w:pPr>
          </w:p>
        </w:tc>
        <w:tc>
          <w:tcPr>
            <w:tcW w:w="416" w:type="dxa"/>
            <w:vAlign w:val="center"/>
          </w:tcPr>
          <w:p w:rsidR="002E03B7" w:rsidRPr="00BA5010" w:rsidRDefault="002E03B7">
            <w:pPr>
              <w:pStyle w:val="NoSpacing"/>
              <w:rPr>
                <w:sz w:val="20"/>
                <w:szCs w:val="20"/>
              </w:rPr>
            </w:pPr>
            <w:r w:rsidRPr="00BA5010">
              <w:rPr>
                <w:sz w:val="20"/>
                <w:szCs w:val="20"/>
              </w:rPr>
              <w:t>12</w:t>
            </w:r>
          </w:p>
        </w:tc>
        <w:tc>
          <w:tcPr>
            <w:tcW w:w="1525" w:type="dxa"/>
            <w:gridSpan w:val="2"/>
            <w:vAlign w:val="center"/>
          </w:tcPr>
          <w:p w:rsidR="002E03B7" w:rsidRPr="00BA5010" w:rsidRDefault="002E03B7">
            <w:pPr>
              <w:pStyle w:val="NoSpacing"/>
              <w:rPr>
                <w:sz w:val="20"/>
                <w:szCs w:val="20"/>
              </w:rPr>
            </w:pPr>
            <w:r w:rsidRPr="00BA5010">
              <w:rPr>
                <w:rFonts w:hint="eastAsia"/>
                <w:sz w:val="20"/>
                <w:szCs w:val="20"/>
              </w:rPr>
              <w:t>蓝线、绿线划定与保护</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w:t>
            </w:r>
          </w:p>
        </w:tc>
        <w:tc>
          <w:tcPr>
            <w:tcW w:w="3245" w:type="dxa"/>
            <w:gridSpan w:val="2"/>
            <w:vAlign w:val="center"/>
          </w:tcPr>
          <w:p w:rsidR="002E03B7" w:rsidRPr="00BA5010" w:rsidRDefault="002E03B7">
            <w:pPr>
              <w:pStyle w:val="NoSpacing"/>
              <w:rPr>
                <w:sz w:val="20"/>
                <w:szCs w:val="20"/>
              </w:rPr>
            </w:pPr>
            <w:r w:rsidRPr="00BA5010">
              <w:rPr>
                <w:rFonts w:hint="eastAsia"/>
                <w:sz w:val="20"/>
                <w:szCs w:val="20"/>
              </w:rPr>
              <w:t>在城市规划中划定蓝线、绿线并制定相应管理规定。</w:t>
            </w:r>
          </w:p>
        </w:tc>
        <w:tc>
          <w:tcPr>
            <w:tcW w:w="1054" w:type="dxa"/>
            <w:vAlign w:val="center"/>
          </w:tcPr>
          <w:p w:rsidR="002E03B7" w:rsidRPr="00BA5010" w:rsidRDefault="002E03B7">
            <w:pPr>
              <w:pStyle w:val="NoSpacing"/>
              <w:rPr>
                <w:sz w:val="20"/>
                <w:szCs w:val="20"/>
              </w:rPr>
            </w:pPr>
            <w:r w:rsidRPr="00BA5010">
              <w:rPr>
                <w:rFonts w:hint="eastAsia"/>
                <w:sz w:val="20"/>
                <w:szCs w:val="20"/>
              </w:rPr>
              <w:t>定性（约束性）</w:t>
            </w:r>
          </w:p>
        </w:tc>
      </w:tr>
      <w:tr w:rsidR="002E03B7" w:rsidRPr="00BA5010" w:rsidTr="00BA5010">
        <w:trPr>
          <w:trHeight w:val="660"/>
        </w:trPr>
        <w:tc>
          <w:tcPr>
            <w:tcW w:w="897" w:type="dxa"/>
            <w:vMerge/>
            <w:vAlign w:val="center"/>
          </w:tcPr>
          <w:p w:rsidR="002E03B7" w:rsidRPr="00BA5010" w:rsidRDefault="002E03B7">
            <w:pPr>
              <w:pStyle w:val="NoSpacing"/>
              <w:rPr>
                <w:sz w:val="20"/>
                <w:szCs w:val="20"/>
              </w:rPr>
            </w:pPr>
          </w:p>
        </w:tc>
        <w:tc>
          <w:tcPr>
            <w:tcW w:w="416" w:type="dxa"/>
            <w:vAlign w:val="center"/>
          </w:tcPr>
          <w:p w:rsidR="002E03B7" w:rsidRPr="00BA5010" w:rsidRDefault="002E03B7">
            <w:pPr>
              <w:pStyle w:val="NoSpacing"/>
              <w:rPr>
                <w:sz w:val="20"/>
                <w:szCs w:val="20"/>
              </w:rPr>
            </w:pPr>
            <w:r w:rsidRPr="00BA5010">
              <w:rPr>
                <w:sz w:val="20"/>
                <w:szCs w:val="20"/>
              </w:rPr>
              <w:t>13</w:t>
            </w:r>
          </w:p>
        </w:tc>
        <w:tc>
          <w:tcPr>
            <w:tcW w:w="1525" w:type="dxa"/>
            <w:gridSpan w:val="2"/>
            <w:vAlign w:val="center"/>
          </w:tcPr>
          <w:p w:rsidR="002E03B7" w:rsidRPr="00BA5010" w:rsidRDefault="002E03B7">
            <w:pPr>
              <w:pStyle w:val="NoSpacing"/>
              <w:rPr>
                <w:sz w:val="20"/>
                <w:szCs w:val="20"/>
              </w:rPr>
            </w:pPr>
            <w:r w:rsidRPr="00BA5010">
              <w:rPr>
                <w:rFonts w:hint="eastAsia"/>
                <w:sz w:val="20"/>
                <w:szCs w:val="20"/>
              </w:rPr>
              <w:t>技术规范与标准建设</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w:t>
            </w:r>
          </w:p>
        </w:tc>
        <w:tc>
          <w:tcPr>
            <w:tcW w:w="3245" w:type="dxa"/>
            <w:gridSpan w:val="2"/>
            <w:vAlign w:val="center"/>
          </w:tcPr>
          <w:p w:rsidR="002E03B7" w:rsidRPr="00BA5010" w:rsidRDefault="002E03B7">
            <w:pPr>
              <w:pStyle w:val="NoSpacing"/>
              <w:rPr>
                <w:sz w:val="20"/>
                <w:szCs w:val="20"/>
              </w:rPr>
            </w:pPr>
            <w:r w:rsidRPr="00BA5010">
              <w:rPr>
                <w:rFonts w:hint="eastAsia"/>
                <w:sz w:val="20"/>
                <w:szCs w:val="20"/>
              </w:rPr>
              <w:t>制定较为健全、规范的技术文件</w:t>
            </w:r>
          </w:p>
        </w:tc>
        <w:tc>
          <w:tcPr>
            <w:tcW w:w="1054" w:type="dxa"/>
            <w:vAlign w:val="center"/>
          </w:tcPr>
          <w:p w:rsidR="002E03B7" w:rsidRPr="00BA5010" w:rsidRDefault="002E03B7">
            <w:pPr>
              <w:pStyle w:val="NoSpacing"/>
              <w:rPr>
                <w:sz w:val="20"/>
                <w:szCs w:val="20"/>
              </w:rPr>
            </w:pPr>
            <w:r w:rsidRPr="00BA5010">
              <w:rPr>
                <w:rFonts w:hint="eastAsia"/>
                <w:sz w:val="20"/>
                <w:szCs w:val="20"/>
              </w:rPr>
              <w:t>定性（约束性）</w:t>
            </w:r>
          </w:p>
        </w:tc>
      </w:tr>
      <w:tr w:rsidR="002E03B7" w:rsidRPr="00BA5010" w:rsidTr="00BA5010">
        <w:trPr>
          <w:trHeight w:val="330"/>
        </w:trPr>
        <w:tc>
          <w:tcPr>
            <w:tcW w:w="897" w:type="dxa"/>
            <w:vMerge/>
            <w:vAlign w:val="center"/>
          </w:tcPr>
          <w:p w:rsidR="002E03B7" w:rsidRPr="00BA5010" w:rsidRDefault="002E03B7">
            <w:pPr>
              <w:pStyle w:val="NoSpacing"/>
              <w:rPr>
                <w:sz w:val="20"/>
                <w:szCs w:val="20"/>
              </w:rPr>
            </w:pPr>
          </w:p>
        </w:tc>
        <w:tc>
          <w:tcPr>
            <w:tcW w:w="416" w:type="dxa"/>
            <w:vAlign w:val="center"/>
          </w:tcPr>
          <w:p w:rsidR="002E03B7" w:rsidRPr="00BA5010" w:rsidRDefault="002E03B7">
            <w:pPr>
              <w:pStyle w:val="NoSpacing"/>
              <w:rPr>
                <w:sz w:val="20"/>
                <w:szCs w:val="20"/>
              </w:rPr>
            </w:pPr>
            <w:r w:rsidRPr="00BA5010">
              <w:rPr>
                <w:sz w:val="20"/>
                <w:szCs w:val="20"/>
              </w:rPr>
              <w:t>14</w:t>
            </w:r>
          </w:p>
        </w:tc>
        <w:tc>
          <w:tcPr>
            <w:tcW w:w="1525" w:type="dxa"/>
            <w:gridSpan w:val="2"/>
            <w:vAlign w:val="center"/>
          </w:tcPr>
          <w:p w:rsidR="002E03B7" w:rsidRPr="00BA5010" w:rsidRDefault="002E03B7">
            <w:pPr>
              <w:pStyle w:val="NoSpacing"/>
              <w:rPr>
                <w:sz w:val="20"/>
                <w:szCs w:val="20"/>
              </w:rPr>
            </w:pPr>
            <w:r w:rsidRPr="00BA5010">
              <w:rPr>
                <w:rFonts w:hint="eastAsia"/>
                <w:sz w:val="20"/>
                <w:szCs w:val="20"/>
              </w:rPr>
              <w:t>投融资机制建设</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w:t>
            </w:r>
          </w:p>
        </w:tc>
        <w:tc>
          <w:tcPr>
            <w:tcW w:w="3245" w:type="dxa"/>
            <w:gridSpan w:val="2"/>
            <w:vAlign w:val="center"/>
          </w:tcPr>
          <w:p w:rsidR="002E03B7" w:rsidRPr="00BA5010" w:rsidRDefault="002E03B7">
            <w:pPr>
              <w:pStyle w:val="NoSpacing"/>
              <w:rPr>
                <w:sz w:val="20"/>
                <w:szCs w:val="20"/>
              </w:rPr>
            </w:pPr>
            <w:r w:rsidRPr="00BA5010">
              <w:rPr>
                <w:rFonts w:hint="eastAsia"/>
                <w:sz w:val="20"/>
                <w:szCs w:val="20"/>
              </w:rPr>
              <w:t>制定海绵城市建设投融资、</w:t>
            </w:r>
            <w:r w:rsidRPr="00BA5010">
              <w:rPr>
                <w:sz w:val="20"/>
                <w:szCs w:val="20"/>
              </w:rPr>
              <w:t>PPP</w:t>
            </w:r>
            <w:r w:rsidRPr="00BA5010">
              <w:rPr>
                <w:rFonts w:hint="eastAsia"/>
                <w:sz w:val="20"/>
                <w:szCs w:val="20"/>
              </w:rPr>
              <w:t>管理方面的制度机制</w:t>
            </w:r>
          </w:p>
        </w:tc>
        <w:tc>
          <w:tcPr>
            <w:tcW w:w="1054" w:type="dxa"/>
            <w:vAlign w:val="center"/>
          </w:tcPr>
          <w:p w:rsidR="002E03B7" w:rsidRPr="00BA5010" w:rsidRDefault="002E03B7">
            <w:pPr>
              <w:pStyle w:val="NoSpacing"/>
              <w:rPr>
                <w:sz w:val="20"/>
                <w:szCs w:val="20"/>
              </w:rPr>
            </w:pPr>
            <w:r w:rsidRPr="00BA5010">
              <w:rPr>
                <w:rFonts w:hint="eastAsia"/>
                <w:sz w:val="20"/>
                <w:szCs w:val="20"/>
              </w:rPr>
              <w:t>定性（约束性）</w:t>
            </w:r>
          </w:p>
        </w:tc>
      </w:tr>
      <w:tr w:rsidR="002E03B7" w:rsidRPr="00BA5010" w:rsidTr="00BA5010">
        <w:trPr>
          <w:trHeight w:val="660"/>
        </w:trPr>
        <w:tc>
          <w:tcPr>
            <w:tcW w:w="897" w:type="dxa"/>
            <w:vMerge/>
            <w:vAlign w:val="center"/>
          </w:tcPr>
          <w:p w:rsidR="002E03B7" w:rsidRPr="00BA5010" w:rsidRDefault="002E03B7">
            <w:pPr>
              <w:pStyle w:val="NoSpacing"/>
              <w:rPr>
                <w:sz w:val="20"/>
                <w:szCs w:val="20"/>
              </w:rPr>
            </w:pPr>
          </w:p>
        </w:tc>
        <w:tc>
          <w:tcPr>
            <w:tcW w:w="416" w:type="dxa"/>
            <w:vAlign w:val="center"/>
          </w:tcPr>
          <w:p w:rsidR="002E03B7" w:rsidRPr="00BA5010" w:rsidRDefault="002E03B7">
            <w:pPr>
              <w:pStyle w:val="NoSpacing"/>
              <w:rPr>
                <w:sz w:val="20"/>
                <w:szCs w:val="20"/>
              </w:rPr>
            </w:pPr>
            <w:r w:rsidRPr="00BA5010">
              <w:rPr>
                <w:sz w:val="20"/>
                <w:szCs w:val="20"/>
              </w:rPr>
              <w:t>15</w:t>
            </w:r>
          </w:p>
        </w:tc>
        <w:tc>
          <w:tcPr>
            <w:tcW w:w="1525" w:type="dxa"/>
            <w:gridSpan w:val="2"/>
            <w:vAlign w:val="center"/>
          </w:tcPr>
          <w:p w:rsidR="002E03B7" w:rsidRPr="00BA5010" w:rsidRDefault="002E03B7">
            <w:pPr>
              <w:pStyle w:val="NoSpacing"/>
              <w:rPr>
                <w:sz w:val="20"/>
                <w:szCs w:val="20"/>
              </w:rPr>
            </w:pPr>
            <w:r w:rsidRPr="00BA5010">
              <w:rPr>
                <w:rFonts w:hint="eastAsia"/>
                <w:sz w:val="20"/>
                <w:szCs w:val="20"/>
              </w:rPr>
              <w:t>绩效考核与奖励机制</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w:t>
            </w:r>
          </w:p>
        </w:tc>
        <w:tc>
          <w:tcPr>
            <w:tcW w:w="3245" w:type="dxa"/>
            <w:gridSpan w:val="2"/>
            <w:vAlign w:val="center"/>
          </w:tcPr>
          <w:p w:rsidR="002E03B7" w:rsidRPr="00BA5010" w:rsidRDefault="002E03B7">
            <w:pPr>
              <w:pStyle w:val="NoSpacing"/>
              <w:rPr>
                <w:sz w:val="20"/>
                <w:szCs w:val="20"/>
              </w:rPr>
            </w:pPr>
            <w:r w:rsidRPr="00BA5010">
              <w:rPr>
                <w:rFonts w:hint="eastAsia"/>
                <w:sz w:val="20"/>
                <w:szCs w:val="20"/>
              </w:rPr>
              <w:t>对于吸引社会资本参与的海绵城市建设项目，建立按效果付费的绩效考评机制，与海绵城市建设成效相关的奖励机制等；对于政府投资建设、运行、维护的海绵城市建设项目，建立与海绵城市建设成效相关的责任落实与考核机制等</w:t>
            </w:r>
          </w:p>
        </w:tc>
        <w:tc>
          <w:tcPr>
            <w:tcW w:w="1054" w:type="dxa"/>
            <w:vAlign w:val="center"/>
          </w:tcPr>
          <w:p w:rsidR="002E03B7" w:rsidRPr="00BA5010" w:rsidRDefault="002E03B7">
            <w:pPr>
              <w:pStyle w:val="NoSpacing"/>
              <w:rPr>
                <w:sz w:val="20"/>
                <w:szCs w:val="20"/>
              </w:rPr>
            </w:pPr>
            <w:r w:rsidRPr="00BA5010">
              <w:rPr>
                <w:rFonts w:hint="eastAsia"/>
                <w:sz w:val="20"/>
                <w:szCs w:val="20"/>
              </w:rPr>
              <w:t>定性（约束性）</w:t>
            </w:r>
          </w:p>
        </w:tc>
      </w:tr>
      <w:tr w:rsidR="002E03B7" w:rsidRPr="00BA5010" w:rsidTr="00BA5010">
        <w:trPr>
          <w:trHeight w:val="330"/>
        </w:trPr>
        <w:tc>
          <w:tcPr>
            <w:tcW w:w="897" w:type="dxa"/>
            <w:vMerge/>
            <w:vAlign w:val="center"/>
          </w:tcPr>
          <w:p w:rsidR="002E03B7" w:rsidRPr="00BA5010" w:rsidRDefault="002E03B7">
            <w:pPr>
              <w:pStyle w:val="NoSpacing"/>
              <w:rPr>
                <w:sz w:val="20"/>
                <w:szCs w:val="20"/>
              </w:rPr>
            </w:pPr>
          </w:p>
        </w:tc>
        <w:tc>
          <w:tcPr>
            <w:tcW w:w="416" w:type="dxa"/>
            <w:vAlign w:val="center"/>
          </w:tcPr>
          <w:p w:rsidR="002E03B7" w:rsidRPr="00BA5010" w:rsidRDefault="002E03B7">
            <w:pPr>
              <w:pStyle w:val="NoSpacing"/>
              <w:rPr>
                <w:sz w:val="20"/>
                <w:szCs w:val="20"/>
              </w:rPr>
            </w:pPr>
            <w:r w:rsidRPr="00BA5010">
              <w:rPr>
                <w:sz w:val="20"/>
                <w:szCs w:val="20"/>
              </w:rPr>
              <w:t>16</w:t>
            </w:r>
          </w:p>
        </w:tc>
        <w:tc>
          <w:tcPr>
            <w:tcW w:w="1525" w:type="dxa"/>
            <w:gridSpan w:val="2"/>
            <w:vAlign w:val="center"/>
          </w:tcPr>
          <w:p w:rsidR="002E03B7" w:rsidRPr="00BA5010" w:rsidRDefault="002E03B7">
            <w:pPr>
              <w:pStyle w:val="NoSpacing"/>
              <w:rPr>
                <w:sz w:val="20"/>
                <w:szCs w:val="20"/>
              </w:rPr>
            </w:pPr>
            <w:r w:rsidRPr="00BA5010">
              <w:rPr>
                <w:rFonts w:hint="eastAsia"/>
                <w:sz w:val="20"/>
                <w:szCs w:val="20"/>
              </w:rPr>
              <w:t>产业化</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w:t>
            </w:r>
          </w:p>
        </w:tc>
        <w:tc>
          <w:tcPr>
            <w:tcW w:w="3245" w:type="dxa"/>
            <w:gridSpan w:val="2"/>
            <w:vAlign w:val="center"/>
          </w:tcPr>
          <w:p w:rsidR="002E03B7" w:rsidRPr="00BA5010" w:rsidRDefault="002E03B7">
            <w:pPr>
              <w:pStyle w:val="NoSpacing"/>
              <w:rPr>
                <w:sz w:val="20"/>
                <w:szCs w:val="20"/>
              </w:rPr>
            </w:pPr>
            <w:r w:rsidRPr="00BA5010">
              <w:rPr>
                <w:rFonts w:hint="eastAsia"/>
                <w:sz w:val="20"/>
                <w:szCs w:val="20"/>
              </w:rPr>
              <w:t>制定促进相关企业发展的优惠政策等</w:t>
            </w:r>
          </w:p>
        </w:tc>
        <w:tc>
          <w:tcPr>
            <w:tcW w:w="1054" w:type="dxa"/>
            <w:vAlign w:val="center"/>
          </w:tcPr>
          <w:p w:rsidR="002E03B7" w:rsidRPr="00BA5010" w:rsidRDefault="002E03B7">
            <w:pPr>
              <w:pStyle w:val="NoSpacing"/>
              <w:rPr>
                <w:sz w:val="20"/>
                <w:szCs w:val="20"/>
              </w:rPr>
            </w:pPr>
            <w:r w:rsidRPr="00BA5010">
              <w:rPr>
                <w:rFonts w:hint="eastAsia"/>
                <w:sz w:val="20"/>
                <w:szCs w:val="20"/>
              </w:rPr>
              <w:t>定性（约束性）</w:t>
            </w:r>
          </w:p>
        </w:tc>
      </w:tr>
      <w:tr w:rsidR="002E03B7" w:rsidRPr="00BA5010" w:rsidTr="00BA5010">
        <w:trPr>
          <w:trHeight w:val="330"/>
        </w:trPr>
        <w:tc>
          <w:tcPr>
            <w:tcW w:w="897" w:type="dxa"/>
            <w:vAlign w:val="center"/>
          </w:tcPr>
          <w:p w:rsidR="002E03B7" w:rsidRPr="00BA5010" w:rsidRDefault="002E03B7">
            <w:pPr>
              <w:pStyle w:val="NoSpacing"/>
              <w:rPr>
                <w:sz w:val="20"/>
                <w:szCs w:val="20"/>
              </w:rPr>
            </w:pPr>
            <w:r w:rsidRPr="00BA5010">
              <w:rPr>
                <w:rFonts w:hint="eastAsia"/>
                <w:sz w:val="20"/>
                <w:szCs w:val="20"/>
              </w:rPr>
              <w:t>六、显示度</w:t>
            </w:r>
          </w:p>
        </w:tc>
        <w:tc>
          <w:tcPr>
            <w:tcW w:w="416" w:type="dxa"/>
            <w:vAlign w:val="center"/>
          </w:tcPr>
          <w:p w:rsidR="002E03B7" w:rsidRPr="00BA5010" w:rsidRDefault="002E03B7">
            <w:pPr>
              <w:pStyle w:val="NoSpacing"/>
              <w:rPr>
                <w:sz w:val="20"/>
                <w:szCs w:val="20"/>
              </w:rPr>
            </w:pPr>
            <w:r w:rsidRPr="00BA5010">
              <w:rPr>
                <w:sz w:val="20"/>
                <w:szCs w:val="20"/>
              </w:rPr>
              <w:t>17</w:t>
            </w:r>
          </w:p>
        </w:tc>
        <w:tc>
          <w:tcPr>
            <w:tcW w:w="1525" w:type="dxa"/>
            <w:gridSpan w:val="2"/>
            <w:vAlign w:val="center"/>
          </w:tcPr>
          <w:p w:rsidR="002E03B7" w:rsidRPr="00BA5010" w:rsidRDefault="002E03B7">
            <w:pPr>
              <w:pStyle w:val="NoSpacing"/>
              <w:rPr>
                <w:sz w:val="20"/>
                <w:szCs w:val="20"/>
              </w:rPr>
            </w:pPr>
            <w:r w:rsidRPr="00BA5010">
              <w:rPr>
                <w:rFonts w:hint="eastAsia"/>
                <w:sz w:val="20"/>
                <w:szCs w:val="20"/>
              </w:rPr>
              <w:t>连片示范效应</w:t>
            </w:r>
          </w:p>
        </w:tc>
        <w:tc>
          <w:tcPr>
            <w:tcW w:w="494" w:type="dxa"/>
            <w:vAlign w:val="center"/>
          </w:tcPr>
          <w:p w:rsidR="002E03B7" w:rsidRPr="00BA5010" w:rsidRDefault="002E03B7">
            <w:pPr>
              <w:pStyle w:val="NoSpacing"/>
              <w:rPr>
                <w:sz w:val="20"/>
                <w:szCs w:val="20"/>
              </w:rPr>
            </w:pPr>
            <w:r w:rsidRPr="00BA5010">
              <w:rPr>
                <w:sz w:val="20"/>
                <w:szCs w:val="20"/>
              </w:rPr>
              <w:t>——</w:t>
            </w:r>
          </w:p>
        </w:tc>
        <w:tc>
          <w:tcPr>
            <w:tcW w:w="665" w:type="dxa"/>
            <w:vAlign w:val="center"/>
          </w:tcPr>
          <w:p w:rsidR="002E03B7" w:rsidRPr="00BA5010" w:rsidRDefault="002E03B7">
            <w:pPr>
              <w:pStyle w:val="NoSpacing"/>
              <w:rPr>
                <w:sz w:val="20"/>
                <w:szCs w:val="20"/>
              </w:rPr>
            </w:pPr>
            <w:r w:rsidRPr="00BA5010">
              <w:rPr>
                <w:sz w:val="20"/>
                <w:szCs w:val="20"/>
              </w:rPr>
              <w:t>——</w:t>
            </w:r>
          </w:p>
        </w:tc>
        <w:tc>
          <w:tcPr>
            <w:tcW w:w="3245" w:type="dxa"/>
            <w:gridSpan w:val="2"/>
            <w:vAlign w:val="center"/>
          </w:tcPr>
          <w:p w:rsidR="002E03B7" w:rsidRPr="00BA5010" w:rsidRDefault="002E03B7">
            <w:pPr>
              <w:pStyle w:val="NoSpacing"/>
              <w:rPr>
                <w:sz w:val="20"/>
                <w:szCs w:val="20"/>
              </w:rPr>
            </w:pPr>
            <w:r w:rsidRPr="00BA5010">
              <w:rPr>
                <w:sz w:val="20"/>
                <w:szCs w:val="20"/>
              </w:rPr>
              <w:t>2020</w:t>
            </w:r>
            <w:r w:rsidRPr="00BA5010">
              <w:rPr>
                <w:rFonts w:hint="eastAsia"/>
                <w:sz w:val="20"/>
                <w:szCs w:val="20"/>
              </w:rPr>
              <w:t>年完成</w:t>
            </w:r>
            <w:r w:rsidRPr="00BA5010">
              <w:rPr>
                <w:sz w:val="20"/>
                <w:szCs w:val="20"/>
              </w:rPr>
              <w:t>50%</w:t>
            </w:r>
            <w:r w:rsidRPr="00BA5010">
              <w:rPr>
                <w:rFonts w:hint="eastAsia"/>
                <w:sz w:val="20"/>
                <w:szCs w:val="20"/>
              </w:rPr>
              <w:t>城市建成区的海绵改造，形成整体效应。</w:t>
            </w:r>
            <w:r w:rsidRPr="00BA5010">
              <w:rPr>
                <w:sz w:val="20"/>
                <w:szCs w:val="20"/>
              </w:rPr>
              <w:br/>
              <w:t>2030</w:t>
            </w:r>
            <w:r w:rsidRPr="00BA5010">
              <w:rPr>
                <w:rFonts w:hint="eastAsia"/>
                <w:sz w:val="20"/>
                <w:szCs w:val="20"/>
              </w:rPr>
              <w:t>年完成</w:t>
            </w:r>
            <w:r w:rsidRPr="00BA5010">
              <w:rPr>
                <w:sz w:val="20"/>
                <w:szCs w:val="20"/>
              </w:rPr>
              <w:t>80%</w:t>
            </w:r>
            <w:r w:rsidRPr="00BA5010">
              <w:rPr>
                <w:rFonts w:hint="eastAsia"/>
                <w:sz w:val="20"/>
                <w:szCs w:val="20"/>
              </w:rPr>
              <w:t>城市建成区的海绵改造，形成整体效应。</w:t>
            </w:r>
          </w:p>
        </w:tc>
        <w:tc>
          <w:tcPr>
            <w:tcW w:w="1054" w:type="dxa"/>
            <w:vAlign w:val="center"/>
          </w:tcPr>
          <w:p w:rsidR="002E03B7" w:rsidRPr="00BA5010" w:rsidRDefault="002E03B7">
            <w:pPr>
              <w:pStyle w:val="NoSpacing"/>
              <w:rPr>
                <w:sz w:val="20"/>
                <w:szCs w:val="20"/>
              </w:rPr>
            </w:pPr>
            <w:r w:rsidRPr="00BA5010">
              <w:rPr>
                <w:rFonts w:hint="eastAsia"/>
                <w:sz w:val="20"/>
                <w:szCs w:val="20"/>
              </w:rPr>
              <w:t>定性（约束性）</w:t>
            </w:r>
          </w:p>
        </w:tc>
      </w:tr>
    </w:tbl>
    <w:p w:rsidR="002E03B7" w:rsidRDefault="002E03B7">
      <w:pPr>
        <w:pStyle w:val="Heading1"/>
      </w:pPr>
      <w:r>
        <w:rPr>
          <w:rFonts w:hint="eastAsia"/>
        </w:rPr>
        <w:t>四、海绵城市骨架格局构建</w:t>
      </w:r>
    </w:p>
    <w:p w:rsidR="002E03B7" w:rsidRDefault="002E03B7">
      <w:pPr>
        <w:ind w:firstLine="560"/>
      </w:pPr>
      <w:r>
        <w:rPr>
          <w:rFonts w:hint="eastAsia"/>
        </w:rPr>
        <w:t>基于临夏的城市规划情况、海绵功能区划和自然本底条件，临夏市中心城区海绵城市空间格局为：“四区、三廊、五点”为主体的区域生态安全格局。</w:t>
      </w:r>
    </w:p>
    <w:p w:rsidR="002E03B7" w:rsidRDefault="002E03B7">
      <w:pPr>
        <w:pStyle w:val="Heading2"/>
        <w:ind w:firstLine="422"/>
      </w:pPr>
      <w:r>
        <w:t>1.</w:t>
      </w:r>
      <w:r>
        <w:rPr>
          <w:rFonts w:hint="eastAsia"/>
        </w:rPr>
        <w:t>四片区</w:t>
      </w:r>
    </w:p>
    <w:p w:rsidR="002E03B7" w:rsidRDefault="002E03B7">
      <w:pPr>
        <w:ind w:firstLine="560"/>
      </w:pPr>
      <w:r>
        <w:rPr>
          <w:rFonts w:hint="eastAsia"/>
        </w:rPr>
        <w:t>南部农林发展区、北部农林发展区：南北两个农林发展区分布大量基本农田，其他耕地主要为坡耕地。基本农田区内分布有大量的灌渠，农田养护以灌溉为主应积极使用和创新灌溉节水技术，提高农业灌溉水资源利用效率，加强农业水利设施建设。开展农田防护林工程建设，营造针阔混交、结构稳定高效的农田防护林带，切实加强营造林质量管理，做到“伐一还三”确保防护林面积不减少。同时，坚持土地质量保护和改良，避免土地质量下降。针对</w:t>
      </w:r>
      <w:r>
        <w:t>25</w:t>
      </w:r>
      <w:r>
        <w:rPr>
          <w:rFonts w:hint="eastAsia"/>
        </w:rPr>
        <w:t>°以上的坡耕地逐步实施退耕还林，防治水土流失。推广林粮间作，发展复合生态农林业，在坡耕地进行林粮立体种植，不仅可以起到增加地面覆盖、保持水土、改善环境的作用，而且能明显地增加农民收入。重点保护基本农田，改善农田土壤环境，为农产品生产、加工提供安全、良好的生态环境，确保农产品生产安全。</w:t>
      </w:r>
    </w:p>
    <w:p w:rsidR="002E03B7" w:rsidRDefault="002E03B7">
      <w:pPr>
        <w:ind w:firstLine="560"/>
      </w:pPr>
      <w:r>
        <w:rPr>
          <w:rFonts w:hint="eastAsia"/>
        </w:rPr>
        <w:t>城市建设区：城市建设区是综合居住功能区，是城镇发展、人居环境改善的核心区。城市建设区应坚持统筹兼顾、合理布局和节约集约用地的原则，按照建设时序安排能源、交通、水利、市政基础设施等各类基础设施建设项目，提高基础设施总体效益和集约用地水平，优先保证重大基础设施项目用地（包括十三五重点项目）。加大道路绿化工程，提高道路绿地率，形成城市绿网。因地制宜地建设公园绿地，丰富城市绿网，满足居民休闲娱乐需求，提升商贸旅游服务功能。完善环境基础设施，增强污染物处理水平，改善区内环境质量。</w:t>
      </w:r>
    </w:p>
    <w:p w:rsidR="002E03B7" w:rsidRDefault="002E03B7">
      <w:pPr>
        <w:ind w:firstLine="560"/>
      </w:pPr>
      <w:r>
        <w:rPr>
          <w:rFonts w:hint="eastAsia"/>
        </w:rPr>
        <w:t>三峡湿地保护区：三峡湿地是三峡景区的重要组成部分，是维护刘家峡水库的重要支撑。注重湿地周边生态环境的保护，农村污水、固体废弃物禁止随意排放，禁止填埋湿地占为他用，湿地周边渠系应保证畅通。</w:t>
      </w:r>
    </w:p>
    <w:p w:rsidR="002E03B7" w:rsidRDefault="002E03B7">
      <w:pPr>
        <w:pStyle w:val="Heading2"/>
        <w:ind w:firstLine="422"/>
      </w:pPr>
      <w:r>
        <w:t>2.</w:t>
      </w:r>
      <w:r>
        <w:rPr>
          <w:rFonts w:hint="eastAsia"/>
        </w:rPr>
        <w:t>三廊道</w:t>
      </w:r>
    </w:p>
    <w:p w:rsidR="002E03B7" w:rsidRDefault="002E03B7">
      <w:pPr>
        <w:ind w:firstLine="560"/>
      </w:pPr>
      <w:r>
        <w:rPr>
          <w:rFonts w:hint="eastAsia"/>
        </w:rPr>
        <w:t>区域交通设施防护廊道：沿兰合铁路、临合高速、</w:t>
      </w:r>
      <w:r>
        <w:t>G568</w:t>
      </w:r>
      <w:r>
        <w:rPr>
          <w:rFonts w:hint="eastAsia"/>
        </w:rPr>
        <w:t>形成区域交通设施防护走廊。沿交通线两侧应预留一定宽度的空间建设防护绿地，以防风固沙林效益为主，兼顾景观效果。通过加强管护，提高成活率，形成绿色景观带，并有效控制风沙侵蚀。</w:t>
      </w:r>
    </w:p>
    <w:p w:rsidR="002E03B7" w:rsidRDefault="002E03B7">
      <w:pPr>
        <w:ind w:firstLine="560"/>
      </w:pPr>
      <w:r>
        <w:rPr>
          <w:rFonts w:hint="eastAsia"/>
        </w:rPr>
        <w:t>太子山生态涵养廊道：太子山国家级自然保护区是临夏回族自治州乃至甘肃省中部地区的绿色生态屏障。规划区范围内的太子山自然保护区处于整个保护区的中部地区。坚持植树造林，建设生态林，进一步加强该地区天然林保护，提高森林覆盖率，强化该区域水土保持、水源涵养、气候调节及生物多样性保护的主导生态功能，维护森林生态系统的良性循环。探索和建立适宜该地区的森林生态系统的科学经营措施，增加营林收入的同时，引导天然次生林及人工林生态系统的良性演替，打造区域重要山体屏障。</w:t>
      </w:r>
    </w:p>
    <w:p w:rsidR="002E03B7" w:rsidRDefault="002E03B7">
      <w:pPr>
        <w:ind w:firstLine="560"/>
      </w:pPr>
      <w:r>
        <w:rPr>
          <w:rFonts w:hint="eastAsia"/>
        </w:rPr>
        <w:t>大夏河水系廊道：大夏河流经临夏县和临夏市，也是临夏这一名字的由来，是规划区生态景观格局中贯通性水资源支撑，由于生态保护和水资源的可持续利用是发挥大夏河水系廊道作用的关键。目前大夏河水质较差，流域水土流失问题较为明显。规划中应加强大夏河水源涵养林建设，开展规划区范围内各小流域综合治理，采取生物措施与工程措施相结合的方式，有效防止水土流失。控制两侧河流廊道，避免城市建设的占用，通过局部流经城区的河段河道景观建设，筑坝养水，调节城市景观，降低大夏河水土流失速度。</w:t>
      </w:r>
    </w:p>
    <w:p w:rsidR="002E03B7" w:rsidRDefault="002E03B7">
      <w:pPr>
        <w:pStyle w:val="Heading2"/>
        <w:ind w:firstLine="422"/>
      </w:pPr>
      <w:r>
        <w:t>3.</w:t>
      </w:r>
      <w:r>
        <w:rPr>
          <w:rFonts w:hint="eastAsia"/>
        </w:rPr>
        <w:t>五节点</w:t>
      </w:r>
    </w:p>
    <w:p w:rsidR="002E03B7" w:rsidRDefault="002E03B7">
      <w:pPr>
        <w:ind w:firstLine="560"/>
      </w:pPr>
      <w:r>
        <w:rPr>
          <w:rFonts w:hint="eastAsia"/>
        </w:rPr>
        <w:t>包括卧龙沟水源地、山神沟水源地、槐树关水源地、河滩镇水源地四个水源保护区，与东乡县董岭乡水源地协同保护。严格执行水源保护区相关管理规定，应加强植被建设，增强区域水源涵养能力。加强各类污染源的管理与控制，禁止排污。</w:t>
      </w:r>
    </w:p>
    <w:p w:rsidR="002E03B7" w:rsidRDefault="002E03B7">
      <w:pPr>
        <w:pStyle w:val="Heading1"/>
      </w:pPr>
      <w:r>
        <w:rPr>
          <w:rFonts w:hint="eastAsia"/>
        </w:rPr>
        <w:t>五、海绵城市功能区划</w:t>
      </w:r>
    </w:p>
    <w:p w:rsidR="002E03B7" w:rsidRDefault="002E03B7">
      <w:pPr>
        <w:ind w:firstLine="560"/>
      </w:pPr>
      <w:r>
        <w:rPr>
          <w:rFonts w:hint="eastAsia"/>
        </w:rPr>
        <w:t>根据海绵建设适宜性评价，结合不同区域的自然地形地貌、地城市建设与规划、生态敏感性分析，将临夏市中心城市划分为以下功能片区。</w:t>
      </w:r>
    </w:p>
    <w:p w:rsidR="002E03B7" w:rsidRDefault="002E03B7">
      <w:pPr>
        <w:ind w:firstLine="562"/>
      </w:pPr>
      <w:r>
        <w:rPr>
          <w:rFonts w:hint="eastAsia"/>
          <w:b/>
        </w:rPr>
        <w:t>海绵斑块</w:t>
      </w:r>
      <w:r>
        <w:t>——</w:t>
      </w:r>
      <w:r>
        <w:rPr>
          <w:rFonts w:hint="eastAsia"/>
        </w:rPr>
        <w:t>主要为海绵绿地、海绵学校、海绵公园、海绵小区等。</w:t>
      </w:r>
    </w:p>
    <w:p w:rsidR="002E03B7" w:rsidRDefault="002E03B7">
      <w:pPr>
        <w:ind w:firstLine="562"/>
      </w:pPr>
      <w:r>
        <w:rPr>
          <w:rFonts w:hint="eastAsia"/>
          <w:b/>
        </w:rPr>
        <w:t>海绵廊道</w:t>
      </w:r>
      <w:r>
        <w:t>——</w:t>
      </w:r>
      <w:r>
        <w:rPr>
          <w:rFonts w:hint="eastAsia"/>
        </w:rPr>
        <w:t>即城市水系，是海绵生态系统的廊道，承担雨水积存、渗透、净化的功能。临夏城区海绵城市的海绵廊道就是大夏河、红水河、牛津河等城市天然河流水系和其他人工水系。</w:t>
      </w:r>
    </w:p>
    <w:p w:rsidR="002E03B7" w:rsidRDefault="002E03B7">
      <w:pPr>
        <w:ind w:firstLine="562"/>
      </w:pPr>
      <w:r>
        <w:rPr>
          <w:rFonts w:hint="eastAsia"/>
          <w:b/>
        </w:rPr>
        <w:t>海绵基质</w:t>
      </w:r>
      <w:r>
        <w:t>——</w:t>
      </w:r>
      <w:r>
        <w:rPr>
          <w:rFonts w:hint="eastAsia"/>
        </w:rPr>
        <w:t>对临夏市城区整体进行海绵化建设，成为海绵建设的基质。</w:t>
      </w:r>
    </w:p>
    <w:p w:rsidR="002E03B7" w:rsidRDefault="002E03B7">
      <w:pPr>
        <w:pStyle w:val="Heading1"/>
      </w:pPr>
      <w:r>
        <w:rPr>
          <w:rFonts w:hint="eastAsia"/>
        </w:rPr>
        <w:t>六、海绵城市总体建设指引</w:t>
      </w:r>
    </w:p>
    <w:p w:rsidR="002E03B7" w:rsidRDefault="002E03B7">
      <w:pPr>
        <w:ind w:firstLine="560"/>
      </w:pPr>
      <w:r>
        <w:rPr>
          <w:rFonts w:hint="eastAsia"/>
        </w:rPr>
        <w:t>规划区内全面推进海绵城市建设，涉及水生态系统、水安全系统、水环境系统以及雨水资源化系统，采用渗、滞、蓄、净、用、排等</w:t>
      </w:r>
      <w:r>
        <w:t xml:space="preserve"> 6 </w:t>
      </w:r>
      <w:r>
        <w:rPr>
          <w:rFonts w:hint="eastAsia"/>
        </w:rPr>
        <w:t>种低影响开发技术，最终实现“小雨不积水、大雨不内涝、水体水质优良”的目标。</w:t>
      </w:r>
    </w:p>
    <w:p w:rsidR="002E03B7" w:rsidRDefault="002E03B7">
      <w:pPr>
        <w:pStyle w:val="Heading1"/>
      </w:pPr>
      <w:r>
        <w:rPr>
          <w:rFonts w:hint="eastAsia"/>
        </w:rPr>
        <w:t>七、近期建设规划</w:t>
      </w:r>
    </w:p>
    <w:p w:rsidR="002E03B7" w:rsidRDefault="002E03B7">
      <w:pPr>
        <w:ind w:firstLine="560"/>
      </w:pPr>
      <w:r>
        <w:rPr>
          <w:rFonts w:hint="eastAsia"/>
        </w:rPr>
        <w:t>在近期“十三五”城市公园绿地类、建筑小区类、道路广场类、排水防涝类等项目建设过程中，采用渗、滞、蓄、净、用、排等</w:t>
      </w:r>
      <w:r>
        <w:t xml:space="preserve"> 6</w:t>
      </w:r>
      <w:r>
        <w:rPr>
          <w:rFonts w:hint="eastAsia"/>
        </w:rPr>
        <w:t>种低影响开发技术，全面推进城区海绵城市建设工作。</w:t>
      </w:r>
    </w:p>
    <w:p w:rsidR="002E03B7" w:rsidRDefault="002E03B7">
      <w:pPr>
        <w:ind w:firstLine="560"/>
      </w:pPr>
      <w:r>
        <w:rPr>
          <w:rFonts w:hint="eastAsia"/>
        </w:rPr>
        <w:t>根据海绵城市建设目标，明确</w:t>
      </w:r>
      <w:r>
        <w:t xml:space="preserve"> 2030 </w:t>
      </w:r>
      <w:r>
        <w:rPr>
          <w:rFonts w:hint="eastAsia"/>
        </w:rPr>
        <w:t>年的海绵城市建设范围与</w:t>
      </w:r>
      <w:r>
        <w:t xml:space="preserve"> 2020 </w:t>
      </w:r>
      <w:r>
        <w:rPr>
          <w:rFonts w:hint="eastAsia"/>
        </w:rPr>
        <w:t>年前海绵城市建设重点区域，达到甘政办发</w:t>
      </w:r>
      <w:r>
        <w:t>[2015]180</w:t>
      </w:r>
      <w:r>
        <w:rPr>
          <w:rFonts w:hint="eastAsia"/>
        </w:rPr>
        <w:t>号文的工作目标：到</w:t>
      </w:r>
      <w:r>
        <w:t xml:space="preserve"> 2020</w:t>
      </w:r>
      <w:r>
        <w:rPr>
          <w:rFonts w:hint="eastAsia"/>
        </w:rPr>
        <w:t>年，城市建成区</w:t>
      </w:r>
      <w:r>
        <w:t>50%</w:t>
      </w:r>
      <w:r>
        <w:rPr>
          <w:rFonts w:hint="eastAsia"/>
        </w:rPr>
        <w:t>以上的面积达到目标要求；到</w:t>
      </w:r>
      <w:r>
        <w:t xml:space="preserve"> 2030 </w:t>
      </w:r>
      <w:r>
        <w:rPr>
          <w:rFonts w:hint="eastAsia"/>
        </w:rPr>
        <w:t>年，城市建成区</w:t>
      </w:r>
      <w:r>
        <w:t>80%</w:t>
      </w:r>
      <w:r>
        <w:rPr>
          <w:rFonts w:hint="eastAsia"/>
        </w:rPr>
        <w:t>以上的面积达到目标要求。结合分区规划，近期海绵城市重点考虑建设军民街分区和城东新区，其余分区结合建设项目同步推进海绵城市建设。</w:t>
      </w:r>
    </w:p>
    <w:p w:rsidR="002E03B7" w:rsidRDefault="002E03B7">
      <w:pPr>
        <w:pStyle w:val="Heading1"/>
      </w:pPr>
      <w:r>
        <w:rPr>
          <w:rFonts w:hint="eastAsia"/>
        </w:rPr>
        <w:t>九、图集</w:t>
      </w:r>
    </w:p>
    <w:p w:rsidR="002E03B7" w:rsidRDefault="002E03B7">
      <w:pPr>
        <w:pStyle w:val="Heading2"/>
        <w:ind w:firstLine="422"/>
      </w:pPr>
      <w:r>
        <w:t>1.</w:t>
      </w:r>
      <w:r>
        <w:rPr>
          <w:rFonts w:hint="eastAsia"/>
        </w:rPr>
        <w:t>区位图</w:t>
      </w:r>
    </w:p>
    <w:p w:rsidR="002E03B7" w:rsidRDefault="002E03B7">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5.5pt;height:276pt;visibility:visible">
            <v:imagedata r:id="rId7" o:title="" cropbottom="3911f"/>
          </v:shape>
        </w:pict>
      </w:r>
    </w:p>
    <w:p w:rsidR="002E03B7" w:rsidRDefault="002E03B7">
      <w:pPr>
        <w:pStyle w:val="Heading2"/>
        <w:ind w:firstLine="422"/>
      </w:pPr>
      <w:r>
        <w:t>2.</w:t>
      </w:r>
      <w:r>
        <w:rPr>
          <w:rFonts w:hint="eastAsia"/>
        </w:rPr>
        <w:t>土地利用现状图</w:t>
      </w:r>
    </w:p>
    <w:p w:rsidR="002E03B7" w:rsidRDefault="002E03B7">
      <w:pPr>
        <w:pStyle w:val="NoSpacing"/>
      </w:pPr>
      <w:r>
        <w:rPr>
          <w:noProof/>
        </w:rPr>
        <w:pict>
          <v:shape id="图片 2" o:spid="_x0000_i1026" type="#_x0000_t75" style="width:415.5pt;height:270pt;visibility:visible">
            <v:imagedata r:id="rId8" o:title="" cropbottom="3408f"/>
          </v:shape>
        </w:pict>
      </w:r>
    </w:p>
    <w:p w:rsidR="002E03B7" w:rsidRDefault="002E03B7">
      <w:pPr>
        <w:pStyle w:val="Heading2"/>
        <w:ind w:firstLine="422"/>
      </w:pPr>
      <w:r>
        <w:t>3.</w:t>
      </w:r>
      <w:r>
        <w:rPr>
          <w:rFonts w:hint="eastAsia"/>
        </w:rPr>
        <w:t>内涝风险分析图</w:t>
      </w:r>
    </w:p>
    <w:p w:rsidR="002E03B7" w:rsidRDefault="002E03B7">
      <w:pPr>
        <w:pStyle w:val="NoSpacing"/>
      </w:pPr>
      <w:r>
        <w:rPr>
          <w:noProof/>
        </w:rPr>
        <w:pict>
          <v:shape id="图片 3" o:spid="_x0000_i1027" type="#_x0000_t75" style="width:415.5pt;height:276.75pt;visibility:visible">
            <v:imagedata r:id="rId9" o:title="" cropbottom="3687f"/>
          </v:shape>
        </w:pict>
      </w:r>
    </w:p>
    <w:p w:rsidR="002E03B7" w:rsidRDefault="002E03B7">
      <w:pPr>
        <w:pStyle w:val="Heading2"/>
        <w:ind w:firstLine="422"/>
      </w:pPr>
      <w:r>
        <w:t>4.</w:t>
      </w:r>
      <w:r>
        <w:rPr>
          <w:rFonts w:hint="eastAsia"/>
        </w:rPr>
        <w:t>土地利用规划图</w:t>
      </w:r>
    </w:p>
    <w:p w:rsidR="002E03B7" w:rsidRDefault="002E03B7">
      <w:pPr>
        <w:pStyle w:val="NoSpacing"/>
      </w:pPr>
      <w:r>
        <w:rPr>
          <w:noProof/>
        </w:rPr>
        <w:pict>
          <v:shape id="图片 4" o:spid="_x0000_i1028" type="#_x0000_t75" style="width:415.5pt;height:266.25pt;visibility:visible">
            <v:imagedata r:id="rId10" o:title="" cropbottom="3520f"/>
          </v:shape>
        </w:pict>
      </w:r>
    </w:p>
    <w:p w:rsidR="002E03B7" w:rsidRDefault="002E03B7">
      <w:pPr>
        <w:pStyle w:val="Heading2"/>
        <w:ind w:firstLine="422"/>
      </w:pPr>
      <w:r>
        <w:t>5.</w:t>
      </w:r>
      <w:r>
        <w:rPr>
          <w:rFonts w:hint="eastAsia"/>
        </w:rPr>
        <w:t>自然生态空间格局规划图</w:t>
      </w:r>
    </w:p>
    <w:p w:rsidR="002E03B7" w:rsidRDefault="002E03B7">
      <w:pPr>
        <w:pStyle w:val="NoSpacing"/>
      </w:pPr>
      <w:r>
        <w:rPr>
          <w:noProof/>
        </w:rPr>
        <w:pict>
          <v:shape id="图片 5" o:spid="_x0000_i1029" type="#_x0000_t75" style="width:415.5pt;height:276pt;visibility:visible">
            <v:imagedata r:id="rId11" o:title="" cropbottom="3855f"/>
          </v:shape>
        </w:pict>
      </w:r>
    </w:p>
    <w:p w:rsidR="002E03B7" w:rsidRDefault="002E03B7">
      <w:pPr>
        <w:pStyle w:val="Heading2"/>
        <w:ind w:firstLine="422"/>
      </w:pPr>
      <w:r>
        <w:t>6.</w:t>
      </w:r>
      <w:r>
        <w:rPr>
          <w:rFonts w:hint="eastAsia"/>
        </w:rPr>
        <w:t>海绵骨架格局规划图</w:t>
      </w:r>
    </w:p>
    <w:p w:rsidR="002E03B7" w:rsidRDefault="002E03B7">
      <w:pPr>
        <w:pStyle w:val="NoSpacing"/>
      </w:pPr>
      <w:r>
        <w:rPr>
          <w:noProof/>
        </w:rPr>
        <w:pict>
          <v:shape id="图片 6" o:spid="_x0000_i1030" type="#_x0000_t75" style="width:415.5pt;height:266.25pt;visibility:visible">
            <v:imagedata r:id="rId12" o:title="" cropbottom="3520f"/>
          </v:shape>
        </w:pict>
      </w:r>
    </w:p>
    <w:p w:rsidR="002E03B7" w:rsidRDefault="002E03B7">
      <w:pPr>
        <w:pStyle w:val="Heading2"/>
        <w:ind w:firstLine="422"/>
      </w:pPr>
      <w:r>
        <w:t>7.</w:t>
      </w:r>
      <w:r>
        <w:rPr>
          <w:rFonts w:hint="eastAsia"/>
        </w:rPr>
        <w:t>排水分区规划图</w:t>
      </w:r>
    </w:p>
    <w:p w:rsidR="002E03B7" w:rsidRDefault="002E03B7">
      <w:pPr>
        <w:pStyle w:val="NoSpacing"/>
      </w:pPr>
      <w:r>
        <w:rPr>
          <w:noProof/>
        </w:rPr>
        <w:pict>
          <v:shape id="图片 7" o:spid="_x0000_i1031" type="#_x0000_t75" style="width:415.5pt;height:276pt;visibility:visible">
            <v:imagedata r:id="rId13" o:title="" cropbottom="3855f"/>
          </v:shape>
        </w:pict>
      </w:r>
    </w:p>
    <w:p w:rsidR="002E03B7" w:rsidRDefault="002E03B7">
      <w:pPr>
        <w:pStyle w:val="Heading2"/>
        <w:ind w:firstLine="422"/>
      </w:pPr>
      <w:r>
        <w:t>8.</w:t>
      </w:r>
      <w:r>
        <w:rPr>
          <w:rFonts w:hint="eastAsia"/>
        </w:rPr>
        <w:t>年径流总量控制率分布图</w:t>
      </w:r>
    </w:p>
    <w:p w:rsidR="002E03B7" w:rsidRDefault="002E03B7">
      <w:pPr>
        <w:pStyle w:val="NoSpacing"/>
      </w:pPr>
      <w:r>
        <w:rPr>
          <w:noProof/>
        </w:rPr>
        <w:pict>
          <v:shape id="图片 8" o:spid="_x0000_i1032" type="#_x0000_t75" style="width:415.5pt;height:266.25pt;visibility:visible">
            <v:imagedata r:id="rId14" o:title="" cropbottom="3520f"/>
          </v:shape>
        </w:pict>
      </w:r>
    </w:p>
    <w:p w:rsidR="002E03B7" w:rsidRDefault="002E03B7">
      <w:pPr>
        <w:pStyle w:val="Heading2"/>
        <w:ind w:firstLine="422"/>
      </w:pPr>
      <w:r>
        <w:t>9.</w:t>
      </w:r>
      <w:r>
        <w:rPr>
          <w:rFonts w:hint="eastAsia"/>
        </w:rPr>
        <w:t>污水系统规划图</w:t>
      </w:r>
    </w:p>
    <w:p w:rsidR="002E03B7" w:rsidRDefault="002E03B7">
      <w:pPr>
        <w:pStyle w:val="NoSpacing"/>
      </w:pPr>
      <w:r>
        <w:rPr>
          <w:noProof/>
        </w:rPr>
        <w:pict>
          <v:shape id="图片 9" o:spid="_x0000_i1033" type="#_x0000_t75" style="width:415.5pt;height:266.25pt;visibility:visible">
            <v:imagedata r:id="rId15" o:title="" cropbottom="3520f"/>
          </v:shape>
        </w:pict>
      </w:r>
    </w:p>
    <w:p w:rsidR="002E03B7" w:rsidRDefault="002E03B7">
      <w:pPr>
        <w:pStyle w:val="Heading2"/>
        <w:ind w:firstLine="422"/>
      </w:pPr>
      <w:r>
        <w:t>10.</w:t>
      </w:r>
      <w:r>
        <w:rPr>
          <w:rFonts w:hint="eastAsia"/>
        </w:rPr>
        <w:t>雨水系统规划图</w:t>
      </w:r>
    </w:p>
    <w:p w:rsidR="002E03B7" w:rsidRDefault="002E03B7">
      <w:pPr>
        <w:pStyle w:val="NoSpacing"/>
      </w:pPr>
      <w:r>
        <w:rPr>
          <w:noProof/>
        </w:rPr>
        <w:pict>
          <v:shape id="图片 10" o:spid="_x0000_i1034" type="#_x0000_t75" style="width:415.5pt;height:266.25pt;visibility:visible">
            <v:imagedata r:id="rId16" o:title="" cropbottom="3520f"/>
          </v:shape>
        </w:pict>
      </w:r>
    </w:p>
    <w:p w:rsidR="002E03B7" w:rsidRDefault="002E03B7">
      <w:pPr>
        <w:pStyle w:val="Heading2"/>
        <w:ind w:firstLine="422"/>
      </w:pPr>
      <w:r>
        <w:t>11.</w:t>
      </w:r>
      <w:r>
        <w:rPr>
          <w:rFonts w:hint="eastAsia"/>
        </w:rPr>
        <w:t>近期海绵建设规划图</w:t>
      </w:r>
    </w:p>
    <w:p w:rsidR="002E03B7" w:rsidRDefault="002E03B7">
      <w:pPr>
        <w:pStyle w:val="NoSpacing"/>
      </w:pPr>
      <w:r>
        <w:rPr>
          <w:noProof/>
        </w:rPr>
        <w:pict>
          <v:shape id="图片 11" o:spid="_x0000_i1035" type="#_x0000_t75" style="width:415.5pt;height:266.25pt;visibility:visible">
            <v:imagedata r:id="rId17" o:title="" cropbottom="3520f"/>
          </v:shape>
        </w:pict>
      </w:r>
    </w:p>
    <w:sectPr w:rsidR="002E03B7" w:rsidSect="003762D1">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3B7" w:rsidRDefault="002E03B7" w:rsidP="003A0C8E">
      <w:pPr>
        <w:spacing w:line="240" w:lineRule="auto"/>
        <w:ind w:firstLine="560"/>
      </w:pPr>
      <w:r>
        <w:separator/>
      </w:r>
    </w:p>
  </w:endnote>
  <w:endnote w:type="continuationSeparator" w:id="0">
    <w:p w:rsidR="002E03B7" w:rsidRDefault="002E03B7" w:rsidP="003A0C8E">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细黑">
    <w:altName w:val="微软雅黑"/>
    <w:panose1 w:val="00000000000000000000"/>
    <w:charset w:val="86"/>
    <w:family w:val="auto"/>
    <w:notTrueType/>
    <w:pitch w:val="variable"/>
    <w:sig w:usb0="00000287" w:usb1="080E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3B7" w:rsidRDefault="002E03B7">
    <w:pPr>
      <w:pStyle w:val="Footer"/>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3B7" w:rsidRDefault="002E03B7">
    <w:pPr>
      <w:pStyle w:val="Footer"/>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3B7" w:rsidRDefault="002E03B7">
    <w:pPr>
      <w:pStyle w:val="Footer"/>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3B7" w:rsidRDefault="002E03B7" w:rsidP="003A0C8E">
      <w:pPr>
        <w:spacing w:line="240" w:lineRule="auto"/>
        <w:ind w:firstLine="560"/>
      </w:pPr>
      <w:r>
        <w:separator/>
      </w:r>
    </w:p>
  </w:footnote>
  <w:footnote w:type="continuationSeparator" w:id="0">
    <w:p w:rsidR="002E03B7" w:rsidRDefault="002E03B7" w:rsidP="003A0C8E">
      <w:pPr>
        <w:spacing w:line="240" w:lineRule="auto"/>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3B7" w:rsidRDefault="002E03B7">
    <w:pPr>
      <w:pStyle w:val="Heade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3B7" w:rsidRDefault="002E03B7">
    <w:pPr>
      <w:pStyle w:val="Header"/>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3B7" w:rsidRDefault="002E03B7">
    <w:pPr>
      <w:pStyle w:val="Heade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1E0ACC"/>
    <w:multiLevelType w:val="multilevel"/>
    <w:tmpl w:val="3C1E0ACC"/>
    <w:lvl w:ilvl="0">
      <w:start w:val="1"/>
      <w:numFmt w:val="decimal"/>
      <w:lvlText w:val="（%1）"/>
      <w:lvlJc w:val="left"/>
      <w:pPr>
        <w:ind w:left="980" w:hanging="420"/>
      </w:pPr>
      <w:rPr>
        <w:rFonts w:cs="Times New Roman" w:hint="eastAsia"/>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2F50"/>
    <w:rsid w:val="00171A8A"/>
    <w:rsid w:val="00182B30"/>
    <w:rsid w:val="001C167E"/>
    <w:rsid w:val="001D4BE1"/>
    <w:rsid w:val="001E5209"/>
    <w:rsid w:val="00281331"/>
    <w:rsid w:val="00281723"/>
    <w:rsid w:val="002A2CB1"/>
    <w:rsid w:val="002E03B7"/>
    <w:rsid w:val="0032310F"/>
    <w:rsid w:val="0033066D"/>
    <w:rsid w:val="00331D51"/>
    <w:rsid w:val="003359C6"/>
    <w:rsid w:val="00344F85"/>
    <w:rsid w:val="00375354"/>
    <w:rsid w:val="003762D1"/>
    <w:rsid w:val="00382F50"/>
    <w:rsid w:val="00385A02"/>
    <w:rsid w:val="003A0C8E"/>
    <w:rsid w:val="00471625"/>
    <w:rsid w:val="00482346"/>
    <w:rsid w:val="004A40A6"/>
    <w:rsid w:val="004B012C"/>
    <w:rsid w:val="004C1075"/>
    <w:rsid w:val="004D35AE"/>
    <w:rsid w:val="005117EE"/>
    <w:rsid w:val="00561E09"/>
    <w:rsid w:val="00567DAE"/>
    <w:rsid w:val="005A5359"/>
    <w:rsid w:val="006035E9"/>
    <w:rsid w:val="0060610B"/>
    <w:rsid w:val="00615966"/>
    <w:rsid w:val="00687C9E"/>
    <w:rsid w:val="006B09EC"/>
    <w:rsid w:val="006B1F23"/>
    <w:rsid w:val="006B2998"/>
    <w:rsid w:val="006B72FF"/>
    <w:rsid w:val="006E1E4E"/>
    <w:rsid w:val="00787478"/>
    <w:rsid w:val="007B0617"/>
    <w:rsid w:val="007B5940"/>
    <w:rsid w:val="007F3B33"/>
    <w:rsid w:val="00820FFB"/>
    <w:rsid w:val="0083491F"/>
    <w:rsid w:val="00866C96"/>
    <w:rsid w:val="008D1A5C"/>
    <w:rsid w:val="008F5D20"/>
    <w:rsid w:val="00911131"/>
    <w:rsid w:val="00927B56"/>
    <w:rsid w:val="00952A7A"/>
    <w:rsid w:val="00985ED6"/>
    <w:rsid w:val="00995078"/>
    <w:rsid w:val="009D2B74"/>
    <w:rsid w:val="009F6B46"/>
    <w:rsid w:val="00AB55FE"/>
    <w:rsid w:val="00AF63AE"/>
    <w:rsid w:val="00B100B4"/>
    <w:rsid w:val="00B15A01"/>
    <w:rsid w:val="00B207DB"/>
    <w:rsid w:val="00B355AF"/>
    <w:rsid w:val="00BA2DA9"/>
    <w:rsid w:val="00BA5010"/>
    <w:rsid w:val="00BD0C71"/>
    <w:rsid w:val="00BD7FED"/>
    <w:rsid w:val="00C03706"/>
    <w:rsid w:val="00C07506"/>
    <w:rsid w:val="00C21BBD"/>
    <w:rsid w:val="00CB7C09"/>
    <w:rsid w:val="00D330CE"/>
    <w:rsid w:val="00D8500C"/>
    <w:rsid w:val="00D85041"/>
    <w:rsid w:val="00DD2302"/>
    <w:rsid w:val="00DE0883"/>
    <w:rsid w:val="00DF729E"/>
    <w:rsid w:val="00E5768C"/>
    <w:rsid w:val="00E71C63"/>
    <w:rsid w:val="00E86152"/>
    <w:rsid w:val="00E97333"/>
    <w:rsid w:val="00EA0BA5"/>
    <w:rsid w:val="00EE6EE1"/>
    <w:rsid w:val="00F20856"/>
    <w:rsid w:val="00F508D0"/>
    <w:rsid w:val="00F7636B"/>
    <w:rsid w:val="00FB3412"/>
    <w:rsid w:val="00FF1819"/>
    <w:rsid w:val="1D542FC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2D1"/>
    <w:pPr>
      <w:widowControl w:val="0"/>
      <w:spacing w:line="360" w:lineRule="auto"/>
      <w:ind w:firstLineChars="200" w:firstLine="200"/>
      <w:jc w:val="both"/>
    </w:pPr>
    <w:rPr>
      <w:sz w:val="28"/>
    </w:rPr>
  </w:style>
  <w:style w:type="paragraph" w:styleId="Heading1">
    <w:name w:val="heading 1"/>
    <w:basedOn w:val="Normal"/>
    <w:next w:val="Normal"/>
    <w:link w:val="Heading1Char"/>
    <w:uiPriority w:val="99"/>
    <w:qFormat/>
    <w:rsid w:val="003762D1"/>
    <w:pPr>
      <w:keepNext/>
      <w:keepLines/>
      <w:spacing w:before="240" w:after="120"/>
      <w:ind w:firstLineChars="0" w:firstLine="0"/>
      <w:outlineLvl w:val="0"/>
    </w:pPr>
    <w:rPr>
      <w:rFonts w:eastAsia="黑体"/>
      <w:b/>
      <w:bCs/>
      <w:kern w:val="44"/>
      <w:sz w:val="30"/>
      <w:szCs w:val="44"/>
    </w:rPr>
  </w:style>
  <w:style w:type="paragraph" w:styleId="Heading2">
    <w:name w:val="heading 2"/>
    <w:basedOn w:val="Normal"/>
    <w:next w:val="Normal"/>
    <w:link w:val="Heading2Char"/>
    <w:uiPriority w:val="99"/>
    <w:qFormat/>
    <w:rsid w:val="003762D1"/>
    <w:pPr>
      <w:keepNext/>
      <w:keepLines/>
      <w:spacing w:line="415" w:lineRule="auto"/>
      <w:ind w:firstLineChars="150" w:firstLine="150"/>
      <w:outlineLvl w:val="1"/>
    </w:pPr>
    <w:rPr>
      <w:b/>
      <w:bCs/>
      <w:szCs w:val="32"/>
    </w:rPr>
  </w:style>
  <w:style w:type="paragraph" w:styleId="Heading3">
    <w:name w:val="heading 3"/>
    <w:basedOn w:val="Normal"/>
    <w:next w:val="Normal"/>
    <w:link w:val="Heading3Char"/>
    <w:uiPriority w:val="99"/>
    <w:qFormat/>
    <w:rsid w:val="003762D1"/>
    <w:pPr>
      <w:keepNext/>
      <w:keepLines/>
      <w:spacing w:before="60" w:after="60"/>
      <w:ind w:firstLineChars="0" w:firstLine="0"/>
      <w:jc w:val="center"/>
      <w:outlineLvl w:val="2"/>
    </w:pPr>
    <w:rPr>
      <w:b/>
      <w:bCs/>
      <w:sz w:val="24"/>
      <w:szCs w:val="32"/>
    </w:rPr>
  </w:style>
  <w:style w:type="paragraph" w:styleId="Heading5">
    <w:name w:val="heading 5"/>
    <w:basedOn w:val="Normal"/>
    <w:next w:val="Normal"/>
    <w:link w:val="Heading5Char"/>
    <w:uiPriority w:val="99"/>
    <w:qFormat/>
    <w:rsid w:val="003762D1"/>
    <w:pPr>
      <w:keepNext/>
      <w:keepLines/>
      <w:spacing w:before="280" w:after="290" w:line="376" w:lineRule="auto"/>
      <w:outlineLvl w:val="4"/>
    </w:pPr>
    <w:rPr>
      <w:b/>
      <w:bCs/>
      <w:szCs w:val="28"/>
    </w:rPr>
  </w:style>
  <w:style w:type="paragraph" w:styleId="Heading6">
    <w:name w:val="heading 6"/>
    <w:basedOn w:val="Normal"/>
    <w:next w:val="Normal"/>
    <w:link w:val="Heading6Char"/>
    <w:uiPriority w:val="99"/>
    <w:qFormat/>
    <w:rsid w:val="003762D1"/>
    <w:pPr>
      <w:keepNext/>
      <w:keepLines/>
      <w:spacing w:before="240" w:after="64" w:line="320" w:lineRule="auto"/>
      <w:outlineLvl w:val="5"/>
    </w:pPr>
    <w:rPr>
      <w:rFonts w:eastAsia="黑体"/>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762D1"/>
    <w:rPr>
      <w:rFonts w:eastAsia="黑体" w:cs="Times New Roman"/>
      <w:b/>
      <w:bCs/>
      <w:kern w:val="44"/>
      <w:sz w:val="44"/>
      <w:szCs w:val="44"/>
    </w:rPr>
  </w:style>
  <w:style w:type="character" w:customStyle="1" w:styleId="Heading2Char">
    <w:name w:val="Heading 2 Char"/>
    <w:basedOn w:val="DefaultParagraphFont"/>
    <w:link w:val="Heading2"/>
    <w:uiPriority w:val="99"/>
    <w:locked/>
    <w:rsid w:val="003762D1"/>
    <w:rPr>
      <w:rFonts w:ascii="Times New Roman" w:eastAsia="宋体" w:hAnsi="Times New Roman" w:cs="Times New Roman"/>
      <w:b/>
      <w:bCs/>
      <w:sz w:val="32"/>
      <w:szCs w:val="32"/>
    </w:rPr>
  </w:style>
  <w:style w:type="character" w:customStyle="1" w:styleId="Heading3Char">
    <w:name w:val="Heading 3 Char"/>
    <w:basedOn w:val="DefaultParagraphFont"/>
    <w:link w:val="Heading3"/>
    <w:uiPriority w:val="99"/>
    <w:locked/>
    <w:rsid w:val="003762D1"/>
    <w:rPr>
      <w:rFonts w:cs="Times New Roman"/>
      <w:b/>
      <w:bCs/>
      <w:sz w:val="32"/>
      <w:szCs w:val="32"/>
    </w:rPr>
  </w:style>
  <w:style w:type="character" w:customStyle="1" w:styleId="Heading5Char">
    <w:name w:val="Heading 5 Char"/>
    <w:basedOn w:val="DefaultParagraphFont"/>
    <w:link w:val="Heading5"/>
    <w:uiPriority w:val="99"/>
    <w:semiHidden/>
    <w:locked/>
    <w:rsid w:val="003762D1"/>
    <w:rPr>
      <w:rFonts w:cs="Times New Roman"/>
      <w:b/>
      <w:bCs/>
      <w:sz w:val="28"/>
      <w:szCs w:val="28"/>
    </w:rPr>
  </w:style>
  <w:style w:type="character" w:customStyle="1" w:styleId="Heading6Char">
    <w:name w:val="Heading 6 Char"/>
    <w:basedOn w:val="DefaultParagraphFont"/>
    <w:link w:val="Heading6"/>
    <w:uiPriority w:val="99"/>
    <w:semiHidden/>
    <w:locked/>
    <w:rsid w:val="003762D1"/>
    <w:rPr>
      <w:rFonts w:ascii="Times New Roman" w:eastAsia="黑体" w:hAnsi="Times New Roman" w:cs="Times New Roman"/>
      <w:b/>
      <w:bCs/>
      <w:sz w:val="24"/>
      <w:szCs w:val="24"/>
    </w:rPr>
  </w:style>
  <w:style w:type="paragraph" w:styleId="Footer">
    <w:name w:val="footer"/>
    <w:basedOn w:val="Normal"/>
    <w:link w:val="FooterChar"/>
    <w:uiPriority w:val="99"/>
    <w:rsid w:val="003762D1"/>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locked/>
    <w:rsid w:val="003762D1"/>
    <w:rPr>
      <w:rFonts w:cs="Times New Roman"/>
      <w:sz w:val="18"/>
      <w:szCs w:val="18"/>
    </w:rPr>
  </w:style>
  <w:style w:type="paragraph" w:styleId="Header">
    <w:name w:val="header"/>
    <w:basedOn w:val="Normal"/>
    <w:link w:val="HeaderChar"/>
    <w:uiPriority w:val="99"/>
    <w:rsid w:val="003762D1"/>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locked/>
    <w:rsid w:val="003762D1"/>
    <w:rPr>
      <w:rFonts w:cs="Times New Roman"/>
      <w:sz w:val="18"/>
      <w:szCs w:val="18"/>
    </w:rPr>
  </w:style>
  <w:style w:type="table" w:styleId="TableGrid">
    <w:name w:val="Table Grid"/>
    <w:basedOn w:val="TableNormal"/>
    <w:uiPriority w:val="99"/>
    <w:rsid w:val="003762D1"/>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3762D1"/>
    <w:pPr>
      <w:widowControl w:val="0"/>
      <w:jc w:val="center"/>
    </w:pPr>
    <w:rPr>
      <w:sz w:val="24"/>
    </w:rPr>
  </w:style>
  <w:style w:type="paragraph" w:styleId="ListParagraph">
    <w:name w:val="List Paragraph"/>
    <w:basedOn w:val="Normal"/>
    <w:uiPriority w:val="99"/>
    <w:qFormat/>
    <w:rsid w:val="003762D1"/>
    <w:pPr>
      <w:ind w:firstLine="420"/>
    </w:pPr>
    <w:rPr>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51</TotalTime>
  <Pages>16</Pages>
  <Words>792</Words>
  <Characters>4517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dreamsummit</dc:creator>
  <cp:keywords/>
  <dc:description/>
  <cp:lastModifiedBy>微软用户</cp:lastModifiedBy>
  <cp:revision>37</cp:revision>
  <dcterms:created xsi:type="dcterms:W3CDTF">2018-09-25T09:07:00Z</dcterms:created>
  <dcterms:modified xsi:type="dcterms:W3CDTF">2018-10-22T07:52:00Z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