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bookmarkStart w:id="0" w:name="_GoBack"/>
      <w:r>
        <w:rPr>
          <w:rFonts w:hint="eastAsia" w:ascii="宋体" w:hAnsi="宋体" w:eastAsia="宋体" w:cs="宋体"/>
          <w:b/>
          <w:i w:val="0"/>
          <w:caps w:val="0"/>
          <w:color w:val="333333"/>
          <w:spacing w:val="0"/>
          <w:sz w:val="36"/>
          <w:szCs w:val="36"/>
          <w:shd w:val="clear" w:color="auto" w:fill="FFFFFF"/>
        </w:rPr>
        <w:t>政府信息公开工作年度报告格式模板</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auto"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楷体" w:hAnsi="楷体" w:eastAsia="楷体" w:cs="楷体"/>
          <w:i w:val="0"/>
          <w:caps w:val="0"/>
          <w:color w:val="auto"/>
          <w:spacing w:val="0"/>
          <w:sz w:val="32"/>
          <w:szCs w:val="32"/>
          <w:shd w:val="clear" w:color="auto" w:fill="FFFFFF"/>
        </w:rPr>
      </w:pPr>
      <w:r>
        <w:rPr>
          <w:rFonts w:hint="eastAsia" w:ascii="楷体" w:hAnsi="楷体" w:eastAsia="楷体" w:cs="楷体"/>
          <w:i w:val="0"/>
          <w:caps w:val="0"/>
          <w:color w:val="auto"/>
          <w:spacing w:val="0"/>
          <w:sz w:val="32"/>
          <w:szCs w:val="32"/>
          <w:shd w:val="clear" w:color="auto" w:fill="FFFFFF"/>
        </w:rPr>
        <w:t>这一项主要报告本机关上一年度政府信息公开工作总体情况，重在聚焦主题主线，对本机关贯彻落实《中华人民共和国政府信息公开条例》情况进行综述，重点对照《临夏市政务公开工作实施方案》和市直相关部门、各镇街道梳理制定的《基层政务公开目录》（http://xxgk.lxs.gov.cn/ArticleList?Channel=0043000300190005）完成情况进行总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auto" w:fill="FFFFFF"/>
        </w:rPr>
        <w:t>二、主动公开政府信息情况</w:t>
      </w:r>
    </w:p>
    <w:tbl>
      <w:tblPr>
        <w:tblStyle w:val="5"/>
        <w:tblW w:w="0" w:type="auto"/>
        <w:jc w:val="center"/>
        <w:tblLayout w:type="fixed"/>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654"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第二十条第（一）项                                                                   </w:t>
            </w:r>
            <w:r>
              <w:rPr>
                <w:rFonts w:hint="eastAsia" w:ascii="楷体" w:hAnsi="楷体" w:eastAsia="楷体" w:cs="楷体"/>
                <w:color w:val="auto"/>
                <w:kern w:val="0"/>
                <w:sz w:val="20"/>
                <w:szCs w:val="20"/>
                <w:lang w:val="en-US" w:eastAsia="zh-CN" w:bidi="ar"/>
              </w:rPr>
              <w:t>（由政府统一制定发布，由市司法局填报）</w:t>
            </w:r>
          </w:p>
        </w:tc>
      </w:tr>
      <w:tr>
        <w:tblPrEx>
          <w:tblCellMar>
            <w:top w:w="0" w:type="dxa"/>
            <w:left w:w="0" w:type="dxa"/>
            <w:bottom w:w="0" w:type="dxa"/>
            <w:right w:w="0" w:type="dxa"/>
          </w:tblCellMar>
        </w:tblPrEx>
        <w:trPr>
          <w:trHeight w:val="9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Calibri" w:hAnsi="Calibri" w:eastAsia="宋体" w:cs="Times New Roman"/>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Calibri" w:hAnsi="Calibri" w:eastAsia="宋体" w:cs="Times New Roman"/>
                <w:kern w:val="0"/>
                <w:sz w:val="20"/>
                <w:szCs w:val="20"/>
                <w:lang w:val="en-US" w:eastAsia="zh-CN" w:bidi="ar"/>
              </w:rPr>
              <w:t>公开数量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对外公开总数量</w:t>
            </w:r>
          </w:p>
        </w:tc>
      </w:tr>
      <w:tr>
        <w:tblPrEx>
          <w:tblCellMar>
            <w:top w:w="0" w:type="dxa"/>
            <w:left w:w="0" w:type="dxa"/>
            <w:bottom w:w="0" w:type="dxa"/>
            <w:right w:w="0" w:type="dxa"/>
          </w:tblCellMar>
        </w:tblPrEx>
        <w:trPr>
          <w:trHeight w:val="666"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r>
      <w:tr>
        <w:tblPrEx>
          <w:tblCellMar>
            <w:top w:w="0" w:type="dxa"/>
            <w:left w:w="0" w:type="dxa"/>
            <w:bottom w:w="0" w:type="dxa"/>
            <w:right w:w="0" w:type="dxa"/>
          </w:tblCellMar>
        </w:tblPrEx>
        <w:trPr>
          <w:trHeight w:val="561"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 xml:space="preserve">第二十条第（五）项                                                             </w:t>
            </w:r>
            <w:r>
              <w:rPr>
                <w:rFonts w:hint="eastAsia" w:ascii="楷体" w:hAnsi="楷体" w:eastAsia="楷体" w:cs="楷体"/>
                <w:color w:val="auto"/>
                <w:kern w:val="0"/>
                <w:sz w:val="20"/>
                <w:szCs w:val="20"/>
                <w:lang w:val="en-US" w:eastAsia="zh-CN" w:bidi="ar"/>
              </w:rPr>
              <w:t xml:space="preserve">（由拥有行政权力的单位负责填报）    </w:t>
            </w:r>
            <w:r>
              <w:rPr>
                <w:rFonts w:hint="eastAsia" w:ascii="宋体" w:hAnsi="宋体" w:eastAsia="宋体" w:cs="宋体"/>
                <w:color w:val="000000"/>
                <w:kern w:val="0"/>
                <w:sz w:val="20"/>
                <w:szCs w:val="20"/>
                <w:lang w:val="en-US" w:eastAsia="zh-CN" w:bidi="ar"/>
              </w:rPr>
              <w:t xml:space="preserve">                                                     </w:t>
            </w:r>
          </w:p>
        </w:tc>
      </w:tr>
      <w:tr>
        <w:tblPrEx>
          <w:tblCellMar>
            <w:top w:w="0" w:type="dxa"/>
            <w:left w:w="0" w:type="dxa"/>
            <w:bottom w:w="0" w:type="dxa"/>
            <w:right w:w="0" w:type="dxa"/>
          </w:tblCellMar>
        </w:tblPrEx>
        <w:trPr>
          <w:trHeight w:val="802"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1242"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（种类数量）</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（分别注明增和减，例：增3项/减2项）</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lang w:val="en-US"/>
              </w:rPr>
            </w:pPr>
            <w:r>
              <w:rPr>
                <w:rFonts w:hint="eastAsia" w:ascii="楷体" w:hAnsi="楷体" w:eastAsia="楷体" w:cs="楷体"/>
                <w:color w:val="auto"/>
                <w:kern w:val="0"/>
                <w:sz w:val="20"/>
                <w:szCs w:val="20"/>
                <w:lang w:val="en-US" w:eastAsia="zh-CN" w:bidi="ar"/>
              </w:rPr>
              <w:t>　（办件数量）</w:t>
            </w:r>
          </w:p>
        </w:tc>
      </w:tr>
      <w:tr>
        <w:tblPrEx>
          <w:tblCellMar>
            <w:top w:w="0" w:type="dxa"/>
            <w:left w:w="0" w:type="dxa"/>
            <w:bottom w:w="0" w:type="dxa"/>
            <w:right w:w="0" w:type="dxa"/>
          </w:tblCellMar>
        </w:tblPrEx>
        <w:trPr>
          <w:trHeight w:val="1336"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（除行政许可外的，行政备案、行政给付、行政确认等）</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（分别注明增和减，例：增3项/减2项）</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（办件数量）</w:t>
            </w:r>
          </w:p>
        </w:tc>
      </w:tr>
      <w:tr>
        <w:tblPrEx>
          <w:tblCellMar>
            <w:top w:w="0" w:type="dxa"/>
            <w:left w:w="0" w:type="dxa"/>
            <w:bottom w:w="0" w:type="dxa"/>
            <w:right w:w="0" w:type="dxa"/>
          </w:tblCellMar>
        </w:tblPrEx>
        <w:trPr>
          <w:trHeight w:val="828"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第二十条第（六）项                                                             </w:t>
            </w:r>
            <w:r>
              <w:rPr>
                <w:rFonts w:hint="eastAsia" w:ascii="楷体" w:hAnsi="楷体" w:eastAsia="楷体" w:cs="楷体"/>
                <w:color w:val="auto"/>
                <w:kern w:val="0"/>
                <w:sz w:val="20"/>
                <w:szCs w:val="20"/>
                <w:lang w:val="en-US" w:eastAsia="zh-CN" w:bidi="ar"/>
              </w:rPr>
              <w:t>（由拥有行政权力的单位负责填报）</w:t>
            </w:r>
          </w:p>
        </w:tc>
      </w:tr>
      <w:tr>
        <w:tblPrEx>
          <w:tblCellMar>
            <w:top w:w="0" w:type="dxa"/>
            <w:left w:w="0" w:type="dxa"/>
            <w:bottom w:w="0" w:type="dxa"/>
            <w:right w:w="0" w:type="dxa"/>
          </w:tblCellMar>
        </w:tblPrEx>
        <w:trPr>
          <w:trHeight w:val="793"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1077"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（种类数量）</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（分别注明增和减，例：增3项/减2项）</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（办件数量）</w:t>
            </w:r>
          </w:p>
        </w:tc>
      </w:tr>
      <w:tr>
        <w:tblPrEx>
          <w:tblCellMar>
            <w:top w:w="0" w:type="dxa"/>
            <w:left w:w="0" w:type="dxa"/>
            <w:bottom w:w="0" w:type="dxa"/>
            <w:right w:w="0" w:type="dxa"/>
          </w:tblCellMar>
        </w:tblPrEx>
        <w:trPr>
          <w:trHeight w:val="1686"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0"/>
                <w:sz w:val="20"/>
                <w:szCs w:val="20"/>
                <w:lang w:val="en-US" w:eastAsia="zh-CN" w:bidi="ar"/>
              </w:rPr>
              <w:t>　（种类数量）</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0"/>
                <w:sz w:val="20"/>
                <w:szCs w:val="20"/>
                <w:lang w:val="en-US" w:eastAsia="zh-CN" w:bidi="ar"/>
              </w:rPr>
              <w:t>　（分别注明增和减，例：增3项/减2项）</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400" w:leftChars="0" w:right="0" w:rightChars="0" w:hanging="400" w:hangingChars="200"/>
              <w:jc w:val="left"/>
              <w:rPr>
                <w:rFonts w:hint="eastAsia" w:ascii="楷体" w:hAnsi="楷体" w:eastAsia="楷体" w:cs="楷体"/>
                <w:color w:val="auto"/>
                <w:kern w:val="0"/>
                <w:sz w:val="20"/>
                <w:szCs w:val="20"/>
                <w:lang w:val="en-US" w:eastAsia="zh-CN" w:bidi="ar"/>
              </w:rPr>
            </w:pPr>
            <w:r>
              <w:rPr>
                <w:rFonts w:hint="eastAsia" w:ascii="楷体" w:hAnsi="楷体" w:eastAsia="楷体" w:cs="楷体"/>
                <w:color w:val="auto"/>
                <w:kern w:val="0"/>
                <w:sz w:val="20"/>
                <w:szCs w:val="20"/>
                <w:lang w:val="en-US" w:eastAsia="zh-CN" w:bidi="ar"/>
              </w:rPr>
              <w:t>　            （办件数量）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eastAsia" w:ascii="楷体" w:hAnsi="楷体" w:eastAsia="楷体" w:cs="楷体"/>
                <w:color w:val="auto"/>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0"/>
                <w:sz w:val="20"/>
                <w:szCs w:val="20"/>
                <w:lang w:val="en-US" w:eastAsia="zh-CN" w:bidi="ar"/>
              </w:rPr>
            </w:pPr>
          </w:p>
        </w:tc>
      </w:tr>
      <w:tr>
        <w:tblPrEx>
          <w:tblCellMar>
            <w:top w:w="0" w:type="dxa"/>
            <w:left w:w="0" w:type="dxa"/>
            <w:bottom w:w="0" w:type="dxa"/>
            <w:right w:w="0" w:type="dxa"/>
          </w:tblCellMar>
        </w:tblPrEx>
        <w:trPr>
          <w:trHeight w:val="76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第二十条第（八）项      </w:t>
            </w:r>
            <w:r>
              <w:rPr>
                <w:rFonts w:hint="eastAsia" w:ascii="楷体" w:hAnsi="楷体" w:eastAsia="楷体" w:cs="楷体"/>
                <w:color w:val="auto"/>
                <w:kern w:val="0"/>
                <w:sz w:val="20"/>
                <w:szCs w:val="20"/>
                <w:lang w:val="en-US" w:eastAsia="zh-CN" w:bidi="ar"/>
              </w:rPr>
              <w:t xml:space="preserve">                                                       （由市财政局负责填报）</w:t>
            </w:r>
          </w:p>
        </w:tc>
      </w:tr>
      <w:tr>
        <w:tblPrEx>
          <w:tblCellMar>
            <w:top w:w="0" w:type="dxa"/>
            <w:left w:w="0" w:type="dxa"/>
            <w:bottom w:w="0" w:type="dxa"/>
            <w:right w:w="0" w:type="dxa"/>
          </w:tblCellMar>
        </w:tblPrEx>
        <w:trPr>
          <w:trHeight w:val="786"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本年增/减</w:t>
            </w:r>
          </w:p>
        </w:tc>
      </w:tr>
      <w:tr>
        <w:tblPrEx>
          <w:tblCellMar>
            <w:top w:w="0" w:type="dxa"/>
            <w:left w:w="0" w:type="dxa"/>
            <w:bottom w:w="0" w:type="dxa"/>
            <w:right w:w="0" w:type="dxa"/>
          </w:tblCellMar>
        </w:tblPrEx>
        <w:trPr>
          <w:trHeight w:val="989"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400" w:right="0" w:hanging="400" w:hangingChars="200"/>
              <w:jc w:val="left"/>
            </w:pPr>
            <w:r>
              <w:rPr>
                <w:rFonts w:hint="eastAsia" w:ascii="宋体" w:hAnsi="宋体" w:eastAsia="宋体" w:cs="宋体"/>
                <w:color w:val="000000"/>
                <w:kern w:val="0"/>
                <w:sz w:val="20"/>
                <w:szCs w:val="20"/>
                <w:lang w:val="en-US" w:eastAsia="zh-CN" w:bidi="ar"/>
              </w:rPr>
              <w:t xml:space="preserve">行政事业性收费            </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　（种类数量）</w:t>
            </w:r>
          </w:p>
        </w:tc>
        <w:tc>
          <w:tcPr>
            <w:tcW w:w="3146" w:type="dxa"/>
            <w:gridSpan w:val="2"/>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eastAsia" w:ascii="楷体" w:hAnsi="楷体" w:eastAsia="楷体" w:cs="楷体"/>
                <w:color w:val="auto"/>
              </w:rPr>
            </w:pPr>
            <w:r>
              <w:rPr>
                <w:rFonts w:hint="eastAsia" w:ascii="楷体" w:hAnsi="楷体" w:eastAsia="楷体" w:cs="楷体"/>
                <w:color w:val="auto"/>
                <w:kern w:val="0"/>
                <w:sz w:val="20"/>
                <w:szCs w:val="20"/>
                <w:lang w:val="en-US" w:eastAsia="zh-CN" w:bidi="ar"/>
              </w:rPr>
              <w:t>（分别注明种类增和减，例：增3项/减2项） </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xml:space="preserve">第二十条第（九）项                                                             </w:t>
            </w:r>
            <w:r>
              <w:rPr>
                <w:rFonts w:hint="eastAsia" w:ascii="楷体" w:hAnsi="楷体" w:eastAsia="楷体" w:cs="楷体"/>
                <w:color w:val="auto"/>
                <w:kern w:val="0"/>
                <w:sz w:val="20"/>
                <w:szCs w:val="20"/>
                <w:lang w:val="en-US" w:eastAsia="zh-CN" w:bidi="ar"/>
              </w:rPr>
              <w:t>（由市财政局负责填报）</w:t>
            </w:r>
          </w:p>
        </w:tc>
      </w:tr>
      <w:tr>
        <w:tblPrEx>
          <w:tblCellMar>
            <w:top w:w="0" w:type="dxa"/>
            <w:left w:w="0" w:type="dxa"/>
            <w:bottom w:w="0" w:type="dxa"/>
            <w:right w:w="0" w:type="dxa"/>
          </w:tblCellMar>
        </w:tblPrEx>
        <w:trPr>
          <w:trHeight w:val="979"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采购总金额</w:t>
            </w:r>
          </w:p>
        </w:tc>
      </w:tr>
      <w:tr>
        <w:tblPrEx>
          <w:tblCellMar>
            <w:top w:w="0" w:type="dxa"/>
            <w:left w:w="0" w:type="dxa"/>
            <w:bottom w:w="0" w:type="dxa"/>
            <w:right w:w="0" w:type="dxa"/>
          </w:tblCellMar>
        </w:tblPrEx>
        <w:trPr>
          <w:trHeight w:val="1123"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color w:val="000000"/>
                <w:kern w:val="0"/>
                <w:sz w:val="20"/>
                <w:szCs w:val="20"/>
                <w:lang w:val="en-US" w:eastAsia="zh-CN" w:bidi="ar"/>
              </w:rPr>
              <w:t xml:space="preserve">政府集中采购              </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left"/>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0"/>
                <w:sz w:val="20"/>
                <w:szCs w:val="20"/>
                <w:lang w:val="en-US" w:eastAsia="zh-CN" w:bidi="ar"/>
              </w:rPr>
              <w:t>　（种类数量）</w:t>
            </w:r>
          </w:p>
        </w:tc>
        <w:tc>
          <w:tcPr>
            <w:tcW w:w="3146" w:type="dxa"/>
            <w:gridSpan w:val="2"/>
            <w:tcBorders>
              <w:top w:val="nil"/>
              <w:left w:val="nil"/>
              <w:bottom w:val="single" w:color="auto" w:sz="8" w:space="0"/>
              <w:right w:val="single" w:color="000000"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leftChars="0" w:right="0" w:rightChars="0"/>
              <w:jc w:val="center"/>
              <w:rPr>
                <w:rFonts w:hint="eastAsia" w:ascii="楷体" w:hAnsi="楷体" w:eastAsia="楷体" w:cs="楷体"/>
                <w:color w:val="auto"/>
                <w:kern w:val="2"/>
                <w:sz w:val="21"/>
                <w:szCs w:val="24"/>
                <w:lang w:val="en-US" w:eastAsia="zh-CN" w:bidi="ar-SA"/>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92" w:afterAutospacing="0"/>
        <w:ind w:left="0" w:right="0" w:firstLine="420"/>
        <w:jc w:val="both"/>
        <w:rPr>
          <w:rFonts w:hint="eastAsia" w:ascii="楷体" w:hAnsi="楷体" w:eastAsia="楷体" w:cs="楷体"/>
          <w:i w:val="0"/>
          <w:caps w:val="0"/>
          <w:color w:val="auto"/>
          <w:spacing w:val="0"/>
          <w:sz w:val="32"/>
          <w:szCs w:val="32"/>
          <w:lang w:eastAsia="zh-CN"/>
        </w:rPr>
      </w:pPr>
      <w:r>
        <w:rPr>
          <w:rFonts w:hint="eastAsia" w:ascii="仿宋_GB2312" w:hAnsi="仿宋_GB2312" w:eastAsia="仿宋_GB2312" w:cs="仿宋_GB2312"/>
          <w:b/>
          <w:i w:val="0"/>
          <w:caps w:val="0"/>
          <w:color w:val="333333"/>
          <w:spacing w:val="0"/>
          <w:sz w:val="32"/>
          <w:szCs w:val="32"/>
          <w:shd w:val="clear" w:color="auto" w:fill="FFFFFF"/>
        </w:rPr>
        <w:t>三、收到和处理</w:t>
      </w:r>
      <w:r>
        <w:rPr>
          <w:rFonts w:hint="eastAsia" w:ascii="仿宋_GB2312" w:hAnsi="仿宋_GB2312" w:eastAsia="仿宋_GB2312" w:cs="仿宋_GB2312"/>
          <w:b/>
          <w:i w:val="0"/>
          <w:caps w:val="0"/>
          <w:color w:val="333333"/>
          <w:spacing w:val="0"/>
          <w:sz w:val="32"/>
          <w:szCs w:val="32"/>
          <w:shd w:val="clear" w:color="auto" w:fill="FFFFFF"/>
          <w:lang w:val="en-US" w:eastAsia="zh-CN"/>
        </w:rPr>
        <w:t>依申请</w:t>
      </w:r>
      <w:r>
        <w:rPr>
          <w:rFonts w:hint="eastAsia" w:ascii="仿宋_GB2312" w:hAnsi="仿宋_GB2312" w:eastAsia="仿宋_GB2312" w:cs="仿宋_GB2312"/>
          <w:b/>
          <w:i w:val="0"/>
          <w:caps w:val="0"/>
          <w:color w:val="333333"/>
          <w:spacing w:val="0"/>
          <w:sz w:val="32"/>
          <w:szCs w:val="32"/>
          <w:shd w:val="clear" w:color="auto" w:fill="FFFFFF"/>
        </w:rPr>
        <w:t>公开信息情况</w:t>
      </w:r>
      <w:r>
        <w:rPr>
          <w:rFonts w:hint="eastAsia" w:ascii="楷体" w:hAnsi="楷体" w:eastAsia="楷体" w:cs="楷体"/>
          <w:color w:val="auto"/>
          <w:kern w:val="0"/>
          <w:sz w:val="32"/>
          <w:szCs w:val="32"/>
          <w:lang w:val="en-US" w:eastAsia="zh-CN" w:bidi="ar"/>
        </w:rPr>
        <w:t>（由依申请公开受理机构市司法局负责填报）</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03"/>
        <w:gridCol w:w="716"/>
        <w:gridCol w:w="2884"/>
        <w:gridCol w:w="562"/>
        <w:gridCol w:w="675"/>
        <w:gridCol w:w="825"/>
        <w:gridCol w:w="769"/>
        <w:gridCol w:w="831"/>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4003"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068"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4003"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562"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自然人</w:t>
            </w:r>
          </w:p>
        </w:tc>
        <w:tc>
          <w:tcPr>
            <w:tcW w:w="381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4003"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56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商业企业</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科研机构</w:t>
            </w:r>
          </w:p>
        </w:tc>
        <w:tc>
          <w:tcPr>
            <w:tcW w:w="76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社会公益组织</w:t>
            </w:r>
          </w:p>
        </w:tc>
        <w:tc>
          <w:tcPr>
            <w:tcW w:w="83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40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40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both"/>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6" w:hRule="atLeast"/>
          <w:jc w:val="center"/>
        </w:trPr>
        <w:tc>
          <w:tcPr>
            <w:tcW w:w="403"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三、本年度办理结果</w:t>
            </w:r>
          </w:p>
        </w:tc>
        <w:tc>
          <w:tcPr>
            <w:tcW w:w="360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（一）予以公开</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rFonts w:hint="default"/>
              </w:rPr>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360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（三）不予公开</w:t>
            </w: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1.属于国家秘密</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2"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3.危及“三安全一稳定”</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4.保护第三方合法权益</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6.属于四类过程性信息</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7"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7.属于行政执法案卷</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8.属于行政查询事项</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（四）无法提供</w:t>
            </w: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8"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（五）不予处理</w:t>
            </w: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1.信访举报投诉类申请</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2.重复申请</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3.要求提供公开出版物</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6"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88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6"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360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（六）其他处理</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6" w:hRule="atLeast"/>
          <w:jc w:val="center"/>
        </w:trPr>
        <w:tc>
          <w:tcPr>
            <w:tcW w:w="40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360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楷体" w:hAnsi="楷体" w:eastAsia="楷体" w:cs="楷体"/>
                <w:kern w:val="0"/>
                <w:sz w:val="20"/>
                <w:szCs w:val="20"/>
                <w:lang w:val="en-US" w:eastAsia="zh-CN" w:bidi="ar"/>
              </w:rPr>
              <w:t>（七）总计</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6" w:hRule="atLeast"/>
          <w:jc w:val="center"/>
        </w:trPr>
        <w:tc>
          <w:tcPr>
            <w:tcW w:w="400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56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6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8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楷体" w:hAnsi="楷体" w:eastAsia="楷体" w:cs="楷体"/>
          <w:color w:val="auto"/>
          <w:kern w:val="0"/>
          <w:sz w:val="32"/>
          <w:szCs w:val="32"/>
          <w:lang w:val="en-US" w:eastAsia="zh-CN" w:bidi="ar"/>
        </w:rPr>
      </w:pPr>
      <w:r>
        <w:rPr>
          <w:rFonts w:hint="eastAsia" w:ascii="仿宋_GB2312" w:hAnsi="仿宋_GB2312" w:eastAsia="仿宋_GB2312" w:cs="仿宋_GB2312"/>
          <w:b/>
          <w:i w:val="0"/>
          <w:caps w:val="0"/>
          <w:color w:val="333333"/>
          <w:spacing w:val="0"/>
          <w:sz w:val="32"/>
          <w:szCs w:val="32"/>
          <w:shd w:val="clear" w:color="auto" w:fill="FFFFFF"/>
        </w:rPr>
        <w:t>四、政府信息公开行政复议、行政诉讼情况</w:t>
      </w:r>
      <w:r>
        <w:rPr>
          <w:rFonts w:hint="eastAsia" w:ascii="楷体" w:hAnsi="楷体" w:eastAsia="楷体" w:cs="楷体"/>
          <w:color w:val="auto"/>
          <w:kern w:val="0"/>
          <w:sz w:val="32"/>
          <w:szCs w:val="32"/>
          <w:lang w:val="en-US" w:eastAsia="zh-CN" w:bidi="ar"/>
        </w:rPr>
        <w:t>（由依申请公开问题引起的行政复议和行政诉讼情况，由市司法局负责填报）</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default" w:ascii="Calibri" w:hAnsi="Calibri" w:eastAsia="宋体" w:cs="Calibri"/>
                <w:kern w:val="0"/>
                <w:sz w:val="20"/>
                <w:szCs w:val="20"/>
                <w:lang w:val="en-US" w:eastAsia="zh-CN" w:bidi="ar"/>
              </w:rPr>
              <w:t> </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color w:val="000000"/>
                <w:kern w:val="0"/>
                <w:sz w:val="20"/>
                <w:szCs w:val="20"/>
                <w:lang w:val="en-US" w:eastAsia="zh-CN"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pPr>
            <w:r>
              <w:rPr>
                <w:rFonts w:hint="eastAsia" w:ascii="宋体" w:hAnsi="宋体" w:eastAsia="宋体" w:cs="宋体"/>
                <w:kern w:val="0"/>
                <w:sz w:val="20"/>
                <w:szCs w:val="20"/>
                <w:lang w:val="en-US" w:eastAsia="zh-CN"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auto"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 w:hAnsi="仿宋" w:eastAsia="仿宋" w:cs="仿宋"/>
          <w:i w:val="0"/>
          <w:caps w:val="0"/>
          <w:color w:val="333333"/>
          <w:spacing w:val="0"/>
          <w:sz w:val="32"/>
          <w:szCs w:val="32"/>
          <w:shd w:val="clear" w:color="auto" w:fill="FFFFFF"/>
        </w:rPr>
      </w:pPr>
      <w:r>
        <w:rPr>
          <w:rFonts w:hint="eastAsia" w:ascii="楷体" w:hAnsi="楷体" w:eastAsia="楷体" w:cs="楷体"/>
          <w:i w:val="0"/>
          <w:caps w:val="0"/>
          <w:color w:val="auto"/>
          <w:spacing w:val="0"/>
          <w:sz w:val="32"/>
          <w:szCs w:val="32"/>
          <w:shd w:val="clear" w:color="auto" w:fill="FFFFFF"/>
        </w:rPr>
        <w:t>这一项主要报告本机关上一年度政府信息公开工作中存在的主要问题及改进情况。此项内容重在实事求是、明确具体，避免笼统模糊、泛泛而谈。查找问题要有针对性，改进举措要有实效性，不得出现敷衍了事甚至年年雷同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auto"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楷体" w:hAnsi="楷体" w:eastAsia="楷体" w:cs="楷体"/>
          <w:i w:val="0"/>
          <w:caps w:val="0"/>
          <w:color w:val="auto"/>
          <w:spacing w:val="0"/>
          <w:sz w:val="32"/>
          <w:szCs w:val="32"/>
        </w:rPr>
      </w:pPr>
      <w:r>
        <w:rPr>
          <w:rFonts w:hint="eastAsia" w:ascii="楷体" w:hAnsi="楷体" w:eastAsia="楷体" w:cs="楷体"/>
          <w:i w:val="0"/>
          <w:caps w:val="0"/>
          <w:color w:val="auto"/>
          <w:spacing w:val="0"/>
          <w:sz w:val="32"/>
          <w:szCs w:val="32"/>
          <w:shd w:val="clear" w:color="auto" w:fill="FFFFFF"/>
        </w:rPr>
        <w:t>这一项主要报告本机关认为需要报告的其他事项，以及其他有关文件专门要求通过政府信息公开工作年度报告予以报告的事项。</w:t>
      </w:r>
    </w:p>
    <w:p>
      <w:pPr>
        <w:rPr>
          <w:rFonts w:hint="eastAsia" w:ascii="楷体" w:hAnsi="楷体" w:eastAsia="楷体" w:cs="楷体"/>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8" w:firstLineChars="200"/>
        <w:textAlignment w:val="auto"/>
        <w:outlineLvl w:val="9"/>
        <w:rPr>
          <w:rFonts w:hint="eastAsia" w:ascii="仿宋_GB2312" w:eastAsia="仿宋_GB2312"/>
          <w:sz w:val="32"/>
          <w:szCs w:val="32"/>
        </w:rPr>
      </w:pPr>
      <w:r>
        <w:rPr>
          <w:rFonts w:hint="eastAsia" w:ascii="仿宋_GB2312" w:hAnsi="仿宋_GB2312" w:eastAsia="仿宋_GB2312"/>
          <w:spacing w:val="-3"/>
          <w:sz w:val="32"/>
          <w:szCs w:val="32"/>
        </w:rPr>
        <w:t xml:space="preserve">                                </w:t>
      </w:r>
    </w:p>
    <w:p/>
    <w:sectPr>
      <w:headerReference r:id="rId3" w:type="default"/>
      <w:footerReference r:id="rId4" w:type="default"/>
      <w:footerReference r:id="rId5" w:type="even"/>
      <w:pgSz w:w="11906" w:h="16838"/>
      <w:pgMar w:top="2098" w:right="1474" w:bottom="1985"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755D6"/>
    <w:rsid w:val="5837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2020-12-25T03:12:00Z</dcterms:created>
  <dc:creator>伊凡</dc:creator>
  <cp:lastModifiedBy>伊凡</cp:lastModifiedBy>
  <dcterms:modified xsi:type="dcterms:W3CDTF">2020-12-25T03:12:59Z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