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5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5815"/>
        <w:gridCol w:w="3542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病种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病种名称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年内累计封顶线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报销比例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eastAsia="zh-CN"/>
              </w:rPr>
              <w:t>一类（7种）</w:t>
            </w:r>
          </w:p>
        </w:tc>
        <w:tc>
          <w:tcPr>
            <w:tcW w:w="260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尿毒症透析治疗（慢性肾衰竭腹膜透析、血液透析及非透析阶段）、血友病、系统性红斑狼疮肾损害、恶性肿瘤放化疗、白血病、器官移植抗排异治疗、再生障碍性贫血。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尿毒症透析治疗（肾衰竭透析治疗）患者每人年度累计报销封顶线为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60000元，其他疾病为20000元。</w:t>
            </w:r>
          </w:p>
        </w:tc>
        <w:tc>
          <w:tcPr>
            <w:tcW w:w="35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eastAsia="zh-CN"/>
              </w:rPr>
              <w:t>二类（13种）</w:t>
            </w:r>
          </w:p>
        </w:tc>
        <w:tc>
          <w:tcPr>
            <w:tcW w:w="2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苯丙酮尿症（18岁及以下儿童）、脑瘫、抑郁症、躁狂症、精神分裂症（分裂情感性障碍、偏执型精神病、双向（情感）障碍、癫痫所致精神障碍、精神发育迟滞伴发精神障碍）、慢性肾炎并发肾功能不全、肝硬化（失代偿期）、心脏病并发心功能不全、心脏瓣膜置换抗凝治疗、急性心肌梗塞介入治疗术后、强直性脊柱炎、重症肌无力、股骨头坏死。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苯丙酮尿毒症儿童每人年度累计报销封顶线为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14000元，其他疾病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为10000元。</w:t>
            </w:r>
          </w:p>
        </w:tc>
        <w:tc>
          <w:tcPr>
            <w:tcW w:w="3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eastAsia="zh-CN"/>
              </w:rPr>
              <w:t>三类（18种）</w:t>
            </w:r>
          </w:p>
        </w:tc>
        <w:tc>
          <w:tcPr>
            <w:tcW w:w="2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高血压病（Ⅱ级及以上）、脑出血及脑梗塞恢复期、风湿（类风湿）性关节炎、慢性活动性肝炎（含乙、丙型肝炎的抗干扰素治疗）、慢性阻塞性肺气肿及肺心病、糖尿病伴并发症、腰椎间盘突出、慢性盆腔炎及附件炎、耐药性结核病、癫痫、甲亢、克山病、大骨节病、布鲁氏菌病、支气管哮喘、血小板减少性紫癜、重症帕金森氏病、老年痴呆症。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每人年度累计报销封顶线为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3000元。</w:t>
            </w:r>
          </w:p>
        </w:tc>
        <w:tc>
          <w:tcPr>
            <w:tcW w:w="3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eastAsia="zh-CN"/>
              </w:rPr>
              <w:t>四类（7种）</w:t>
            </w:r>
          </w:p>
        </w:tc>
        <w:tc>
          <w:tcPr>
            <w:tcW w:w="2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黑热病、克汀病、包虫病、氟骨病、砷中毒、疟疾、普通肺结核。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每人年度累计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rtl w:val="0"/>
                <w:cs w:val="0"/>
                <w:lang w:eastAsia="zh-CN"/>
              </w:rPr>
              <w:t>报销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封顶线为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2000元。</w:t>
            </w:r>
          </w:p>
        </w:tc>
        <w:tc>
          <w:tcPr>
            <w:tcW w:w="3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420" w:firstLineChars="20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严重精神障碍类（5种）</w:t>
            </w:r>
          </w:p>
        </w:tc>
        <w:tc>
          <w:tcPr>
            <w:tcW w:w="2605" w:type="pct"/>
            <w:noWrap w:val="0"/>
            <w:vAlign w:val="center"/>
          </w:tcPr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Style w:val="5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分裂情感性障碍、偏执性精神病、双相（情感）障碍、癫痫所致精神障碍、精神发育迟滞伴发精神障碍。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eastAsia="zh-CN"/>
              </w:rPr>
              <w:t>分裂情感性障碍、偏执性精神病、双相（情感）障碍、癫痫所致精神障碍年度内最高支付限额为3500元，精神发育迟滞伴发精神障碍年度内最高支付限额为3000元。</w:t>
            </w:r>
          </w:p>
        </w:tc>
        <w:tc>
          <w:tcPr>
            <w:tcW w:w="3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600" w:right="1800" w:bottom="5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A85EA7-73ED-4DAD-83D7-A998A74C9D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B808AB-D3AD-4003-A160-C3AC803F12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01BE"/>
    <w:rsid w:val="70A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伊斯.玛莎利文</dc:creator>
  <cp:lastModifiedBy>伊斯.玛莎利文</cp:lastModifiedBy>
  <dcterms:modified xsi:type="dcterms:W3CDTF">2022-03-28T07:57:20Z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194E8A90FAB84665AB7DF67C9157F09E</vt:lpwstr>
  </property>
</Properties>
</file>