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临夏市农业农村局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临夏市农业农村局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认真贯彻落实《中华人民共和国政府信息公开条例》，《临夏市人民政府办公室关于加强全市政务公开工作的通知》精神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政务公开工作领导小组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确定的职责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各负其责、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各司其职，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做到了领导、机构、人员“三到位”，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高度重视信息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化服务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工作，积极结合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工作实际，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将信息化工作作为助力乡村振兴、促进群众增收致富、扩大就业创业的重要举措，立足特色优势资源，以电子商务进农村为契机，不断强化政策扶持推动，全力打造经济发展新引擎，实现了农民增收、企业增效的目标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工作实际，不断加大和改进信息公开工作力度，积极开拓公开渠道，创新公开方式，真正做到方便群众办事。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结合我局实际，严抓落实，积极开展政府信息公开工作，实现政府信息的公开化、透明化、公正化。根据《条例》要求，结合我局实际，进一步完善了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信息审核、发送、发布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和依申请公开等多项制度。继续完善机构职能相关信息，对信息进行梳理和整理，凡涉及到群众基本利益、需要社会广泛关注的惠农政策、生产管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等信息，按照及时、公开、便民的原则，通过网络、告知书、宣传单（册）等多种宣传方式进行解读和宣传，提高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对信息了解的及时性和全面性。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2021年临夏市农业农村局行政许可事项20项，处理决定数量2785件（动物A证、动物B证、产品A证、产品B证）；行政处罚7项，处理案件12件；行政强制事项7件。其余主动公开政府信息事项为0项。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全年通过“农信通”为农服务短信平台，向服务对象发送为农信息、气象灾害信息20条；向《临夏市政府信息网》报送我局农业农村类信息116条；在公众号《河州农牧》发布信息470 条，以上信息均按要求做到了栏目更新。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第二十条第（一）项                                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（由政府统一制定发布，由市司法局填报）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第二十条第（五）项                          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（由拥有行政权力的单位负责填报）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1649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（分别注明增和减，例：增3项/减2项）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2785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　（分别注明增和减，例：增3项/减2项）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第二十条第（六）项                          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（由拥有行政权力的单位负责填报）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　（分别注明增和减，例：增3项/减2项）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楷体" w:hAnsi="楷体" w:eastAsia="楷体" w:cs="楷体"/>
                <w:color w:val="auto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　（分别注明增和减，例：增3项/减2项）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right="0" w:rightChars="0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第二十条第（八）项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（由市财政局负责填报）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00" w:right="0" w:hanging="400" w:hanging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行政事业性收费            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第二十条第（九）项                          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（由市财政局负责填报）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政府集中采购              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收到和处理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依申请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公开信息情况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94"/>
        <w:gridCol w:w="2906"/>
        <w:gridCol w:w="562"/>
        <w:gridCol w:w="675"/>
        <w:gridCol w:w="825"/>
        <w:gridCol w:w="769"/>
        <w:gridCol w:w="831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0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81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40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4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4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40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"/>
        </w:rPr>
        <w:t>（由依申请公开问题引起的行政复议和行政诉讼情况）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存在的问题主要有信息报送、发布不及时的现象、有时也会出现错别字，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在今后的工作中，我局将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提高信息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编辑水平、提升信息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公开的深度和广度，及时更新和整理相关信息，特别是群众迫切需要的信息及时更新，以便切实服务社会，方便群众。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79D9D"/>
    <w:multiLevelType w:val="singleLevel"/>
    <w:tmpl w:val="64D79D9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F71E3"/>
    <w:rsid w:val="41464DD7"/>
    <w:rsid w:val="64D56ECE"/>
    <w:rsid w:val="6F0F71E3"/>
    <w:rsid w:val="71F6364C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2022-01-25T03:14:00Z</dcterms:created>
  <dc:creator>Administrator</dc:creator>
  <cp:lastModifiedBy>Administrator</cp:lastModifiedBy>
  <dcterms:modified xsi:type="dcterms:W3CDTF">2022-02-22T02:44:59Z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C1140F00BD9D4D4390B08C129CAC8A7C</vt:lpwstr>
  </property>
</Properties>
</file>